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0758" w14:textId="4BB1869A" w:rsidR="000171EB" w:rsidRPr="00381494" w:rsidRDefault="00777E92" w:rsidP="00C17F56">
      <w:pPr>
        <w:pStyle w:val="CoverA"/>
      </w:pPr>
      <w:r>
        <w:t>Language Assi</w:t>
      </w:r>
      <w:r w:rsidR="4572AAC3">
        <w:t>stants</w:t>
      </w:r>
    </w:p>
    <w:p w14:paraId="7754A43D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103BE4EF" wp14:editId="64CA5A19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07AFCB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052DC04F" w14:textId="7C566403" w:rsidR="003140C7" w:rsidRPr="00B520E0" w:rsidRDefault="1971E407" w:rsidP="007E4D04">
      <w:pPr>
        <w:pStyle w:val="CoverTitle"/>
        <w:rPr>
          <w:sz w:val="72"/>
          <w:szCs w:val="72"/>
        </w:rPr>
      </w:pPr>
      <w:r w:rsidRPr="7A6E9A3F">
        <w:rPr>
          <w:sz w:val="72"/>
          <w:szCs w:val="72"/>
        </w:rPr>
        <w:t>UKVI Reporting Requirements</w:t>
      </w:r>
    </w:p>
    <w:p w14:paraId="699C1233" w14:textId="5A68AD16" w:rsidR="00A50E7A" w:rsidRDefault="00777E92" w:rsidP="7A6E9A3F">
      <w:pPr>
        <w:pStyle w:val="HeadingC"/>
      </w:pPr>
      <w:r>
        <w:t>Compliance duties</w:t>
      </w:r>
    </w:p>
    <w:p w14:paraId="4DD20769" w14:textId="052C5F1E" w:rsidR="00A50E7A" w:rsidRPr="00A50E7A" w:rsidRDefault="00A50E7A" w:rsidP="00A50E7A">
      <w:pPr>
        <w:pStyle w:val="Default"/>
        <w:rPr>
          <w:rFonts w:cstheme="minorBidi"/>
          <w:color w:val="auto"/>
        </w:rPr>
      </w:pPr>
      <w:r w:rsidRPr="00A50E7A">
        <w:rPr>
          <w:rFonts w:cstheme="minorBidi"/>
          <w:color w:val="auto"/>
        </w:rPr>
        <w:t>Sponsors and Host institutions must ensure they:</w:t>
      </w:r>
      <w:r w:rsidRPr="00A50E7A">
        <w:rPr>
          <w:rFonts w:cstheme="minorBidi"/>
          <w:color w:val="auto"/>
        </w:rPr>
        <w:br/>
      </w:r>
    </w:p>
    <w:p w14:paraId="0D7336B8" w14:textId="72ECF080" w:rsidR="00A50E7A" w:rsidRPr="00A50E7A" w:rsidRDefault="00A50E7A" w:rsidP="00A50E7A">
      <w:pPr>
        <w:pStyle w:val="Default"/>
        <w:numPr>
          <w:ilvl w:val="0"/>
          <w:numId w:val="30"/>
        </w:numPr>
      </w:pPr>
      <w:r>
        <w:t>Comply with immigration law (must not employ anyone if they do not have permission to undertake the work in question) as the British Council can only issue Certificates of Sponsorship (</w:t>
      </w:r>
      <w:proofErr w:type="spellStart"/>
      <w:r>
        <w:t>CoS</w:t>
      </w:r>
      <w:proofErr w:type="spellEnd"/>
      <w:r>
        <w:t>) to those who they believe meet the requirements of T</w:t>
      </w:r>
      <w:r w:rsidR="3A12B065">
        <w:t>emporary Work – Government Authorised Exchange visa</w:t>
      </w:r>
      <w:r>
        <w:t xml:space="preserve"> and who will comply with the conditions of their leave. All host institutions must complete a right to work check: Checking a job applicant's right to work - GOV.UK (</w:t>
      </w:r>
      <w:hyperlink r:id="rId11">
        <w:r w:rsidRPr="36A31DC3">
          <w:rPr>
            <w:rStyle w:val="Hyperlink"/>
          </w:rPr>
          <w:t>www.gov.uk</w:t>
        </w:r>
      </w:hyperlink>
      <w:r>
        <w:t>).</w:t>
      </w:r>
    </w:p>
    <w:p w14:paraId="799C0378" w14:textId="5EE5DD8D" w:rsidR="36A31DC3" w:rsidRDefault="36A31DC3" w:rsidP="36A31DC3">
      <w:pPr>
        <w:pStyle w:val="Default"/>
        <w:rPr>
          <w:rFonts w:eastAsia="MS PGothic"/>
          <w:color w:val="000000" w:themeColor="text1"/>
        </w:rPr>
      </w:pPr>
    </w:p>
    <w:p w14:paraId="5F657AD7" w14:textId="5F4DCF8A" w:rsidR="291DE4CE" w:rsidRDefault="291DE4CE" w:rsidP="36A31DC3">
      <w:pPr>
        <w:pStyle w:val="Default"/>
        <w:numPr>
          <w:ilvl w:val="0"/>
          <w:numId w:val="30"/>
        </w:numPr>
        <w:rPr>
          <w:rFonts w:eastAsia="MS PGothic"/>
          <w:color w:val="000000" w:themeColor="text1"/>
        </w:rPr>
      </w:pPr>
      <w:r w:rsidRPr="36A31DC3">
        <w:rPr>
          <w:rFonts w:eastAsia="MS PGothic"/>
          <w:color w:val="000000" w:themeColor="text1"/>
        </w:rPr>
        <w:t xml:space="preserve">Comply with UK employment law, including the National Minimum Wage, the Working Time </w:t>
      </w:r>
      <w:proofErr w:type="gramStart"/>
      <w:r w:rsidRPr="36A31DC3">
        <w:rPr>
          <w:rFonts w:eastAsia="MS PGothic"/>
          <w:color w:val="000000" w:themeColor="text1"/>
        </w:rPr>
        <w:t>Regulations</w:t>
      </w:r>
      <w:proofErr w:type="gramEnd"/>
      <w:r w:rsidRPr="36A31DC3">
        <w:rPr>
          <w:rFonts w:eastAsia="MS PGothic"/>
          <w:color w:val="000000" w:themeColor="text1"/>
        </w:rPr>
        <w:t xml:space="preserve"> and enrolling employees on a pension scheme.</w:t>
      </w:r>
    </w:p>
    <w:p w14:paraId="1806DB2E" w14:textId="77777777" w:rsidR="00A50E7A" w:rsidRPr="00A50E7A" w:rsidRDefault="00A50E7A" w:rsidP="00A50E7A">
      <w:pPr>
        <w:pStyle w:val="Default"/>
      </w:pPr>
    </w:p>
    <w:p w14:paraId="5A133F3D" w14:textId="30908FB3" w:rsidR="00A50E7A" w:rsidRPr="00A50E7A" w:rsidRDefault="00A50E7A" w:rsidP="00A50E7A">
      <w:pPr>
        <w:pStyle w:val="Default"/>
        <w:numPr>
          <w:ilvl w:val="0"/>
          <w:numId w:val="30"/>
        </w:numPr>
      </w:pPr>
      <w:r>
        <w:t>Co-operate with the UK Visas &amp; Immigration (allow UKVI staff access to any premises on demand, including unannounced visits</w:t>
      </w:r>
      <w:r w:rsidR="39EAB2A0">
        <w:t xml:space="preserve"> as well as digital inspections</w:t>
      </w:r>
      <w:r>
        <w:t>; adhere to any UKVI action plan, and comply with any good practice guidance produced for the Sponsors).</w:t>
      </w:r>
    </w:p>
    <w:p w14:paraId="4DF9FA9E" w14:textId="59D4C887" w:rsidR="00777E92" w:rsidRDefault="00777E92" w:rsidP="7A6E9A3F">
      <w:pPr>
        <w:pStyle w:val="HeadingC"/>
        <w:rPr>
          <w:bCs/>
          <w:szCs w:val="28"/>
        </w:rPr>
      </w:pPr>
      <w:r>
        <w:t>Record</w:t>
      </w:r>
      <w:r w:rsidR="1A772C43">
        <w:t>-</w:t>
      </w:r>
      <w:r>
        <w:t>keeping duties</w:t>
      </w:r>
    </w:p>
    <w:p w14:paraId="5CAABC5A" w14:textId="2564A63C" w:rsidR="00B3313A" w:rsidRDefault="00B3313A" w:rsidP="00B3313A">
      <w:r>
        <w:t xml:space="preserve">All host institutions must </w:t>
      </w:r>
      <w:r w:rsidR="00B66EA3">
        <w:t>review</w:t>
      </w:r>
      <w:r>
        <w:t xml:space="preserve"> the assistant’s original immigration documents and </w:t>
      </w:r>
      <w:r w:rsidR="00A50E7A">
        <w:t xml:space="preserve">complete a Right to Work check: </w:t>
      </w:r>
      <w:hyperlink r:id="rId12" w:history="1">
        <w:r w:rsidR="00A50E7A">
          <w:rPr>
            <w:rStyle w:val="Hyperlink"/>
          </w:rPr>
          <w:t>Checking a job applicant's right to work - GOV.UK (www.gov.uk)</w:t>
        </w:r>
      </w:hyperlink>
      <w:r>
        <w:t xml:space="preserve">. </w:t>
      </w:r>
    </w:p>
    <w:p w14:paraId="73CCC502" w14:textId="42FE9B7C" w:rsidR="00777E92" w:rsidRDefault="00777E92" w:rsidP="00777E92">
      <w:r>
        <w:t xml:space="preserve">All host institutions </w:t>
      </w:r>
      <w:r w:rsidR="00A50E7A">
        <w:t>should</w:t>
      </w:r>
      <w:r>
        <w:t xml:space="preserve"> </w:t>
      </w:r>
      <w:r w:rsidR="00B3313A">
        <w:t xml:space="preserve">also </w:t>
      </w:r>
      <w:r>
        <w:t>keep the following records or documents</w:t>
      </w:r>
      <w:r w:rsidR="3842741F">
        <w:t xml:space="preserve"> and be prepared to provide these at short notice if requested by UKVI:</w:t>
      </w:r>
    </w:p>
    <w:p w14:paraId="65A506B3" w14:textId="53D7B436" w:rsidR="00777E92" w:rsidRDefault="00A50E7A" w:rsidP="0093540D">
      <w:pPr>
        <w:pStyle w:val="ListParagraph"/>
        <w:numPr>
          <w:ilvl w:val="0"/>
          <w:numId w:val="26"/>
        </w:numPr>
      </w:pPr>
      <w:r>
        <w:t>Copy of current passport</w:t>
      </w:r>
    </w:p>
    <w:p w14:paraId="15296079" w14:textId="2FCF589C" w:rsidR="00A50E7A" w:rsidRDefault="00A50E7A" w:rsidP="0093540D">
      <w:pPr>
        <w:pStyle w:val="ListParagraph"/>
        <w:numPr>
          <w:ilvl w:val="0"/>
          <w:numId w:val="26"/>
        </w:numPr>
      </w:pPr>
      <w:r>
        <w:t>Evidence of the date the Modern Language Assistant entered the UK. (</w:t>
      </w:r>
      <w:r w:rsidR="5E0CDA15">
        <w:t>Entry</w:t>
      </w:r>
      <w:r>
        <w:t xml:space="preserve"> stamp in passport OR boarding pass OR travel ticket containing date of travel.)</w:t>
      </w:r>
    </w:p>
    <w:p w14:paraId="266857C8" w14:textId="0D07213F" w:rsidR="00A50E7A" w:rsidRDefault="00A50E7A" w:rsidP="0093540D">
      <w:pPr>
        <w:pStyle w:val="ListParagraph"/>
        <w:numPr>
          <w:ilvl w:val="0"/>
          <w:numId w:val="26"/>
        </w:numPr>
      </w:pPr>
      <w:r>
        <w:t>Copies evidencing Right to Work check has been completed.</w:t>
      </w:r>
    </w:p>
    <w:p w14:paraId="2AC21EE1" w14:textId="696ADB33" w:rsidR="00E71BA9" w:rsidRDefault="4DD2F021" w:rsidP="00E71BA9">
      <w:pPr>
        <w:pStyle w:val="ListParagraph"/>
        <w:numPr>
          <w:ilvl w:val="0"/>
          <w:numId w:val="26"/>
        </w:numPr>
      </w:pPr>
      <w:r>
        <w:t>T</w:t>
      </w:r>
      <w:r w:rsidR="0093540D">
        <w:t xml:space="preserve">he language assistant’s contact details (UK address, phone number, email address). These details must be kept </w:t>
      </w:r>
      <w:r w:rsidR="66DA2142">
        <w:t>up-to-date,</w:t>
      </w:r>
      <w:r w:rsidR="0093540D">
        <w:t xml:space="preserve"> and the British Council should be advised if they change</w:t>
      </w:r>
      <w:r w:rsidR="00E71BA9">
        <w:t>.</w:t>
      </w:r>
    </w:p>
    <w:p w14:paraId="5BB558F3" w14:textId="4B83CFA1" w:rsidR="00A50E7A" w:rsidRDefault="00A50E7A" w:rsidP="00E71BA9">
      <w:pPr>
        <w:pStyle w:val="ListParagraph"/>
        <w:numPr>
          <w:ilvl w:val="0"/>
          <w:numId w:val="26"/>
        </w:numPr>
      </w:pPr>
      <w:r>
        <w:t>The Language Assistant’s Certificate of Sponsorship number (provided to you by the British Council) via email.</w:t>
      </w:r>
    </w:p>
    <w:p w14:paraId="2CE61CFA" w14:textId="2BC6D266" w:rsidR="00A50E7A" w:rsidRDefault="2592E315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 w:rsidRPr="36A31DC3">
        <w:rPr>
          <w:rFonts w:eastAsia="MS PGothic" w:cs="Arial"/>
        </w:rPr>
        <w:lastRenderedPageBreak/>
        <w:t xml:space="preserve">Copy of the Modern Language Assistant’s home country criminal record and UK </w:t>
      </w:r>
      <w:r w:rsidR="13B28FCB" w:rsidRPr="36A31DC3">
        <w:rPr>
          <w:rFonts w:eastAsia="MS PGothic" w:cs="Arial"/>
        </w:rPr>
        <w:t>criminal record</w:t>
      </w:r>
      <w:r w:rsidRPr="36A31DC3">
        <w:rPr>
          <w:rFonts w:eastAsia="MS PGothic" w:cs="Arial"/>
        </w:rPr>
        <w:t xml:space="preserve"> check</w:t>
      </w:r>
      <w:r w:rsidR="1C81F36E" w:rsidRPr="36A31DC3">
        <w:rPr>
          <w:rFonts w:eastAsia="MS PGothic" w:cs="Arial"/>
        </w:rPr>
        <w:t>.</w:t>
      </w:r>
    </w:p>
    <w:p w14:paraId="46E8E457" w14:textId="0AB740BD" w:rsidR="00A50E7A" w:rsidRDefault="2FDDF869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 w:rsidRPr="36A31DC3">
        <w:rPr>
          <w:rFonts w:eastAsia="MS PGothic" w:cs="Arial"/>
        </w:rPr>
        <w:t>Copy of the Modern Language Assistant’s offer letter and contract.</w:t>
      </w:r>
    </w:p>
    <w:p w14:paraId="2A45621A" w14:textId="2023EDE0" w:rsidR="00A50E7A" w:rsidRDefault="1C81F36E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 w:rsidRPr="36A31DC3">
        <w:rPr>
          <w:rFonts w:eastAsia="MS PGothic" w:cs="Arial"/>
        </w:rPr>
        <w:t>Copy of Modern Language Assistant’s payslips</w:t>
      </w:r>
      <w:r w:rsidR="31A9E795" w:rsidRPr="36A31DC3">
        <w:rPr>
          <w:rFonts w:eastAsia="MS PGothic" w:cs="Arial"/>
        </w:rPr>
        <w:t xml:space="preserve"> which clearly </w:t>
      </w:r>
      <w:proofErr w:type="gramStart"/>
      <w:r w:rsidR="31A9E795" w:rsidRPr="36A31DC3">
        <w:rPr>
          <w:rFonts w:eastAsia="MS PGothic" w:cs="Arial"/>
        </w:rPr>
        <w:t>show clearly</w:t>
      </w:r>
      <w:proofErr w:type="gramEnd"/>
      <w:r w:rsidR="31A9E795" w:rsidRPr="36A31DC3">
        <w:rPr>
          <w:rFonts w:eastAsia="MS PGothic" w:cs="Arial"/>
        </w:rPr>
        <w:t xml:space="preserve"> their name, NI number, tax code, any allowances paid, and deductions made.</w:t>
      </w:r>
    </w:p>
    <w:p w14:paraId="7923BC8F" w14:textId="6E9B3D7B" w:rsidR="00A50E7A" w:rsidRDefault="1C81F36E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 w:rsidRPr="36A31DC3">
        <w:rPr>
          <w:rFonts w:eastAsia="MS PGothic" w:cs="Arial"/>
        </w:rPr>
        <w:t>Evidence of salary payment (amount and frequency) into Modern Language</w:t>
      </w:r>
      <w:r w:rsidR="25BCA8EE" w:rsidRPr="36A31DC3">
        <w:rPr>
          <w:rFonts w:eastAsia="MS PGothic" w:cs="Arial"/>
        </w:rPr>
        <w:t xml:space="preserve"> Assistant</w:t>
      </w:r>
      <w:r w:rsidRPr="36A31DC3">
        <w:rPr>
          <w:rFonts w:eastAsia="MS PGothic" w:cs="Arial"/>
        </w:rPr>
        <w:t xml:space="preserve">’s bank account. </w:t>
      </w:r>
    </w:p>
    <w:p w14:paraId="1E7B6F87" w14:textId="2A621AB2" w:rsidR="00A50E7A" w:rsidRDefault="528E0816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 w:rsidRPr="36A31DC3">
        <w:rPr>
          <w:rFonts w:eastAsia="MS PGothic" w:cs="Arial"/>
        </w:rPr>
        <w:t>A record of the Modern Language Assistant’s absences during their employment.</w:t>
      </w:r>
    </w:p>
    <w:p w14:paraId="1AC13845" w14:textId="0DD8225F" w:rsidR="00A50E7A" w:rsidRDefault="00A50E7A" w:rsidP="36A31DC3">
      <w:pPr>
        <w:pStyle w:val="ListParagraph"/>
        <w:numPr>
          <w:ilvl w:val="0"/>
          <w:numId w:val="26"/>
        </w:numPr>
        <w:rPr>
          <w:rFonts w:eastAsia="MS PGothic" w:cs="Arial"/>
        </w:rPr>
      </w:pPr>
      <w:r>
        <w:t>Evidence of the date the Modern Language Assistant left the UK. (</w:t>
      </w:r>
      <w:r w:rsidR="7A9ED0C1">
        <w:t>Entry</w:t>
      </w:r>
      <w:r>
        <w:t xml:space="preserve"> stamp in passport OR boarding pass OR travel ticket containing date of travel.)</w:t>
      </w:r>
    </w:p>
    <w:p w14:paraId="4CFDF3D0" w14:textId="2A526273" w:rsidR="70661FDC" w:rsidRDefault="70661FDC" w:rsidP="70661FDC">
      <w:pPr>
        <w:rPr>
          <w:rFonts w:eastAsia="MS PGothic" w:cs="Arial"/>
        </w:rPr>
      </w:pPr>
    </w:p>
    <w:p w14:paraId="7ABA8066" w14:textId="72C949BD" w:rsidR="00777E92" w:rsidRDefault="0093540D" w:rsidP="00777E92">
      <w:pPr>
        <w:pStyle w:val="HeadingC"/>
      </w:pPr>
      <w:r>
        <w:t>Reporting duties</w:t>
      </w:r>
    </w:p>
    <w:p w14:paraId="2F1ECC40" w14:textId="7261FA94" w:rsidR="0093540D" w:rsidRDefault="0093540D" w:rsidP="0093540D">
      <w:r>
        <w:t xml:space="preserve">All host </w:t>
      </w:r>
      <w:r w:rsidR="0020641C">
        <w:t>institutions</w:t>
      </w:r>
      <w:r>
        <w:t xml:space="preserve"> must report the following information or events to the British Council </w:t>
      </w:r>
      <w:r w:rsidR="6489EC9C" w:rsidRPr="36A31DC3">
        <w:rPr>
          <w:b/>
          <w:bCs/>
        </w:rPr>
        <w:t>via email</w:t>
      </w:r>
      <w:r w:rsidR="6489EC9C">
        <w:t xml:space="preserve"> </w:t>
      </w:r>
      <w:r>
        <w:t xml:space="preserve">to comply with </w:t>
      </w:r>
      <w:r w:rsidR="00AD265B">
        <w:t>UK Visas and Immigration (</w:t>
      </w:r>
      <w:r>
        <w:t>UK</w:t>
      </w:r>
      <w:r w:rsidR="3E989731">
        <w:t>VI</w:t>
      </w:r>
      <w:r w:rsidR="00AD265B">
        <w:t>)</w:t>
      </w:r>
      <w:r w:rsidR="3E989731">
        <w:t xml:space="preserve"> </w:t>
      </w:r>
      <w:r>
        <w:t>regulations:</w:t>
      </w:r>
    </w:p>
    <w:p w14:paraId="73BEDA53" w14:textId="00AF2C7A" w:rsidR="520E6C83" w:rsidRDefault="520E6C83" w:rsidP="520E6C83">
      <w:pPr>
        <w:rPr>
          <w:rFonts w:eastAsia="MS PGothic" w:cs="Arial"/>
        </w:rPr>
      </w:pPr>
    </w:p>
    <w:p w14:paraId="716F874E" w14:textId="39B87DE7" w:rsidR="0093540D" w:rsidRDefault="0093540D" w:rsidP="36A31D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If a</w:t>
      </w:r>
      <w:r w:rsidR="0EC28612">
        <w:t>n assistant</w:t>
      </w:r>
      <w:r>
        <w:t xml:space="preserve"> </w:t>
      </w:r>
      <w:r w:rsidR="77D819E4">
        <w:t>does not</w:t>
      </w:r>
      <w:r>
        <w:t xml:space="preserve"> turn up on the first day of work</w:t>
      </w:r>
      <w:r w:rsidR="3AB7DA39">
        <w:t>,</w:t>
      </w:r>
      <w:r>
        <w:t xml:space="preserve"> </w:t>
      </w:r>
      <w:r w:rsidR="21498DDA">
        <w:t>t</w:t>
      </w:r>
      <w:r>
        <w:t xml:space="preserve">his must be reported to the British Council </w:t>
      </w:r>
      <w:r w:rsidR="4A5D5FB5">
        <w:t xml:space="preserve">immediately </w:t>
      </w:r>
      <w:r>
        <w:t>and must include any known reasons given for non-attendance (</w:t>
      </w:r>
      <w:r w:rsidR="6A0CDE0B">
        <w:t>e.g.,</w:t>
      </w:r>
      <w:r>
        <w:t xml:space="preserve"> missed flight).</w:t>
      </w:r>
    </w:p>
    <w:p w14:paraId="38437499" w14:textId="3FA2D266" w:rsidR="36A31DC3" w:rsidRDefault="36A31DC3" w:rsidP="36A31DC3">
      <w:pPr>
        <w:rPr>
          <w:rFonts w:eastAsia="MS PGothic" w:cs="Arial"/>
        </w:rPr>
      </w:pPr>
    </w:p>
    <w:p w14:paraId="4135AB29" w14:textId="49B0679D" w:rsidR="4766979C" w:rsidRDefault="4766979C" w:rsidP="36A31DC3">
      <w:pPr>
        <w:pStyle w:val="ListParagraph"/>
        <w:numPr>
          <w:ilvl w:val="0"/>
          <w:numId w:val="1"/>
        </w:numPr>
        <w:rPr>
          <w:rFonts w:asciiTheme="minorHAnsi" w:eastAsia="MS PGothic" w:hAnsiTheme="minorHAnsi" w:cs="Arial"/>
        </w:rPr>
      </w:pPr>
      <w:r w:rsidRPr="36A31DC3">
        <w:rPr>
          <w:rFonts w:asciiTheme="minorHAnsi" w:eastAsia="MS PGothic" w:hAnsiTheme="minorHAnsi" w:cs="Arial"/>
        </w:rPr>
        <w:t>If an assistant’s start date is delayed by 28 days or more, this must be reported to the British Council</w:t>
      </w:r>
      <w:r w:rsidR="6590A8EC" w:rsidRPr="36A31DC3">
        <w:rPr>
          <w:rFonts w:asciiTheme="minorHAnsi" w:eastAsia="MS PGothic" w:hAnsiTheme="minorHAnsi" w:cs="Arial"/>
        </w:rPr>
        <w:t xml:space="preserve"> within </w:t>
      </w:r>
      <w:r w:rsidR="79F70470" w:rsidRPr="36A31DC3">
        <w:rPr>
          <w:rFonts w:asciiTheme="minorHAnsi" w:eastAsia="MS PGothic" w:hAnsiTheme="minorHAnsi" w:cs="Arial"/>
        </w:rPr>
        <w:t>10</w:t>
      </w:r>
      <w:r w:rsidR="6590A8EC" w:rsidRPr="36A31DC3">
        <w:rPr>
          <w:rFonts w:asciiTheme="minorHAnsi" w:eastAsia="MS PGothic" w:hAnsiTheme="minorHAnsi" w:cs="Arial"/>
        </w:rPr>
        <w:t xml:space="preserve"> working days.</w:t>
      </w:r>
    </w:p>
    <w:p w14:paraId="24984D69" w14:textId="44DD7699" w:rsidR="36A31DC3" w:rsidRDefault="36A31DC3" w:rsidP="36A31DC3">
      <w:pPr>
        <w:rPr>
          <w:rFonts w:eastAsia="MS PGothic" w:cs="Arial"/>
        </w:rPr>
      </w:pPr>
    </w:p>
    <w:p w14:paraId="1F64806A" w14:textId="4B15E31C" w:rsidR="4766979C" w:rsidRDefault="4766979C" w:rsidP="36A31DC3">
      <w:pPr>
        <w:pStyle w:val="ListParagraph"/>
        <w:numPr>
          <w:ilvl w:val="0"/>
          <w:numId w:val="1"/>
        </w:numPr>
        <w:rPr>
          <w:rFonts w:asciiTheme="minorHAnsi" w:eastAsia="MS PGothic" w:hAnsiTheme="minorHAnsi" w:cs="Arial"/>
        </w:rPr>
      </w:pPr>
      <w:r w:rsidRPr="36A31DC3">
        <w:rPr>
          <w:rFonts w:asciiTheme="minorHAnsi" w:eastAsia="MS PGothic" w:hAnsiTheme="minorHAnsi" w:cs="Arial"/>
        </w:rPr>
        <w:t>If an assistant does not receive their first or any subsequent salary payments</w:t>
      </w:r>
      <w:r w:rsidR="705D3201" w:rsidRPr="36A31DC3">
        <w:rPr>
          <w:rFonts w:asciiTheme="minorHAnsi" w:eastAsia="MS PGothic" w:hAnsiTheme="minorHAnsi" w:cs="Arial"/>
        </w:rPr>
        <w:t>, this must be reported to the British Council.</w:t>
      </w:r>
    </w:p>
    <w:p w14:paraId="6A5F79D9" w14:textId="77777777" w:rsidR="0093540D" w:rsidRPr="0093540D" w:rsidRDefault="0093540D" w:rsidP="36A31DC3">
      <w:pPr>
        <w:pStyle w:val="ListParagraph"/>
        <w:rPr>
          <w:rFonts w:eastAsia="BritishCouncilSans-Regular" w:cs="BritishCouncilSans-Regular"/>
          <w:b/>
          <w:bCs/>
          <w:color w:val="230859" w:themeColor="text2"/>
          <w:sz w:val="28"/>
          <w:szCs w:val="28"/>
        </w:rPr>
      </w:pPr>
    </w:p>
    <w:p w14:paraId="1C11404D" w14:textId="4CD11DBA" w:rsidR="36A31DC3" w:rsidRDefault="36A31DC3" w:rsidP="36A31DC3">
      <w:pPr>
        <w:pStyle w:val="ListParagraph"/>
        <w:ind w:left="0"/>
        <w:rPr>
          <w:rFonts w:eastAsia="BritishCouncilSans-Regular" w:cs="BritishCouncilSans-Regular"/>
          <w:b/>
          <w:bCs/>
          <w:color w:val="230859" w:themeColor="text2"/>
          <w:sz w:val="28"/>
          <w:szCs w:val="28"/>
        </w:rPr>
      </w:pPr>
    </w:p>
    <w:p w14:paraId="53B68CF4" w14:textId="44F72A62" w:rsidR="4C9E784A" w:rsidRPr="00A14F9A" w:rsidRDefault="0093540D" w:rsidP="36A31DC3">
      <w:pPr>
        <w:pStyle w:val="ListParagraph"/>
        <w:numPr>
          <w:ilvl w:val="0"/>
          <w:numId w:val="1"/>
        </w:numPr>
      </w:pPr>
      <w:r>
        <w:t>If a</w:t>
      </w:r>
      <w:r w:rsidR="041A40AA">
        <w:t>n assistant</w:t>
      </w:r>
      <w:r>
        <w:t xml:space="preserve"> is absent from work for more than 10 consecutive working days without permission</w:t>
      </w:r>
      <w:r w:rsidR="0B881E53">
        <w:t>, t</w:t>
      </w:r>
      <w:r>
        <w:t>his must be reported to the British Council</w:t>
      </w:r>
      <w:r w:rsidR="479301BC">
        <w:t xml:space="preserve"> within 10 working days.</w:t>
      </w:r>
    </w:p>
    <w:p w14:paraId="1F875ADA" w14:textId="3089985D" w:rsidR="4C9E784A" w:rsidRPr="00A14F9A" w:rsidRDefault="4C9E784A" w:rsidP="36A31DC3">
      <w:pPr>
        <w:rPr>
          <w:rFonts w:eastAsia="MS PGothic" w:cs="Arial"/>
        </w:rPr>
      </w:pPr>
    </w:p>
    <w:p w14:paraId="50A83E03" w14:textId="77B5EE41" w:rsidR="4C9E784A" w:rsidRPr="00A14F9A" w:rsidRDefault="751085D6" w:rsidP="36A31D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If an assistant is absent from work for more than 4 weeks in total during a calendar year, this must be reported to the British Council</w:t>
      </w:r>
      <w:r w:rsidR="4EC48710">
        <w:t xml:space="preserve"> within 10 working days</w:t>
      </w:r>
      <w:r>
        <w:t>, with a reason being provided for ab</w:t>
      </w:r>
      <w:r w:rsidR="1530F640">
        <w:t>sence and the salary received by the assistant during this period</w:t>
      </w:r>
      <w:r w:rsidR="3B91383F">
        <w:t xml:space="preserve">. Please note that assistants cannot be absent from work without pay for more than 4 weeks in total in any </w:t>
      </w:r>
      <w:r w:rsidR="466A3655">
        <w:t xml:space="preserve">calendar year. </w:t>
      </w:r>
      <w:r w:rsidR="0093540D">
        <w:br/>
      </w:r>
    </w:p>
    <w:p w14:paraId="59C2CF11" w14:textId="732DCC0F" w:rsidR="0093540D" w:rsidRPr="00A73C98" w:rsidRDefault="0093540D" w:rsidP="36A31D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If a</w:t>
      </w:r>
      <w:r w:rsidR="32EBDE9E">
        <w:t>n assistant</w:t>
      </w:r>
      <w:r>
        <w:t xml:space="preserve"> travels in and out of the UK </w:t>
      </w:r>
      <w:r w:rsidR="00A73C98">
        <w:t>during their placement,</w:t>
      </w:r>
      <w:r w:rsidR="4AD111CC">
        <w:t xml:space="preserve"> (</w:t>
      </w:r>
      <w:r w:rsidR="651808CF">
        <w:t>e.g.,</w:t>
      </w:r>
      <w:r w:rsidR="4AD111CC">
        <w:t xml:space="preserve"> going away on a short holiday</w:t>
      </w:r>
      <w:r w:rsidR="67B20EA8">
        <w:t xml:space="preserve"> at half-term</w:t>
      </w:r>
      <w:r w:rsidR="4AD111CC">
        <w:t>)</w:t>
      </w:r>
      <w:r w:rsidR="00A73C98">
        <w:t xml:space="preserve"> </w:t>
      </w:r>
      <w:r w:rsidR="145844C1">
        <w:t>please</w:t>
      </w:r>
      <w:r w:rsidR="00A73C98">
        <w:t xml:space="preserve"> remind the assistant to fill in the </w:t>
      </w:r>
      <w:r w:rsidR="20E77AC3">
        <w:t xml:space="preserve">MLA UKVI Placement and Travel </w:t>
      </w:r>
      <w:r w:rsidR="005454F6">
        <w:t>S</w:t>
      </w:r>
      <w:r w:rsidR="00A73C98">
        <w:t xml:space="preserve">urvey (circulated directly to all assistants) so we can keep up-to-date </w:t>
      </w:r>
      <w:r w:rsidR="00A73C98">
        <w:lastRenderedPageBreak/>
        <w:t xml:space="preserve">records of the </w:t>
      </w:r>
      <w:r w:rsidR="11EEB4B7">
        <w:t xml:space="preserve">assistant’s </w:t>
      </w:r>
      <w:r w:rsidR="00A73C98">
        <w:t>entry to and from the UK</w:t>
      </w:r>
      <w:r w:rsidR="438800A7">
        <w:t>.</w:t>
      </w:r>
      <w:r w:rsidR="00A73C98">
        <w:t xml:space="preserve"> UK</w:t>
      </w:r>
      <w:r w:rsidR="12AA8751">
        <w:t>VI</w:t>
      </w:r>
      <w:r w:rsidR="00A73C98">
        <w:t xml:space="preserve"> </w:t>
      </w:r>
      <w:r w:rsidR="2A7AFF7C">
        <w:t>may ask the British Council</w:t>
      </w:r>
      <w:r w:rsidR="004A5E15">
        <w:t xml:space="preserve"> for</w:t>
      </w:r>
      <w:r w:rsidR="00A73C98">
        <w:t xml:space="preserve"> this information.</w:t>
      </w:r>
    </w:p>
    <w:p w14:paraId="6D40246B" w14:textId="77777777" w:rsidR="0093540D" w:rsidRPr="0093540D" w:rsidRDefault="0093540D" w:rsidP="0093540D">
      <w:pPr>
        <w:pStyle w:val="ListParagraph"/>
        <w:rPr>
          <w:rFonts w:eastAsia="BritishCouncilSans-Regular" w:cs="BritishCouncilSans-Regular"/>
          <w:b/>
          <w:color w:val="230859" w:themeColor="text2"/>
          <w:sz w:val="28"/>
        </w:rPr>
      </w:pPr>
    </w:p>
    <w:p w14:paraId="0CFBF480" w14:textId="499E6034" w:rsidR="0093540D" w:rsidRPr="0093540D" w:rsidRDefault="0093540D" w:rsidP="36A31D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If a</w:t>
      </w:r>
      <w:r w:rsidR="517A7F36">
        <w:t xml:space="preserve">n assistant’s </w:t>
      </w:r>
      <w:r>
        <w:t>contract of employment is terminated earlier than was indicated on th</w:t>
      </w:r>
      <w:r w:rsidR="00A73C98">
        <w:t xml:space="preserve">eir </w:t>
      </w:r>
      <w:r w:rsidR="005454F6">
        <w:t>O</w:t>
      </w:r>
      <w:r w:rsidR="00A73C98">
        <w:t xml:space="preserve">ffer </w:t>
      </w:r>
      <w:r w:rsidR="005454F6">
        <w:t>L</w:t>
      </w:r>
      <w:r w:rsidR="00A73C98">
        <w:t>etter</w:t>
      </w:r>
      <w:r>
        <w:t xml:space="preserve"> </w:t>
      </w:r>
      <w:r w:rsidR="7F9D1DD5">
        <w:t>(</w:t>
      </w:r>
      <w:r>
        <w:t>for example where the participant resigns or is dismissed</w:t>
      </w:r>
      <w:r w:rsidR="498EAD61">
        <w:t>)</w:t>
      </w:r>
      <w:r>
        <w:t xml:space="preserve"> </w:t>
      </w:r>
      <w:r w:rsidR="3BC5823E">
        <w:t>t</w:t>
      </w:r>
      <w:r>
        <w:t xml:space="preserve">his must be reported </w:t>
      </w:r>
      <w:r w:rsidR="00A73C98">
        <w:t>to the British Council</w:t>
      </w:r>
      <w:r w:rsidR="50D0BFC1">
        <w:t xml:space="preserve"> within 10 working days.</w:t>
      </w:r>
      <w:r>
        <w:br/>
      </w:r>
    </w:p>
    <w:p w14:paraId="5A27AD6A" w14:textId="687CB073" w:rsidR="0093540D" w:rsidRPr="0093540D" w:rsidRDefault="0093540D" w:rsidP="0D244F8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 xml:space="preserve">If you </w:t>
      </w:r>
      <w:r w:rsidR="5675FE2A">
        <w:t xml:space="preserve">are </w:t>
      </w:r>
      <w:r w:rsidR="00A73C98">
        <w:t xml:space="preserve">aware of </w:t>
      </w:r>
      <w:r w:rsidR="0119FBE6">
        <w:t>any</w:t>
      </w:r>
      <w:r w:rsidR="00A73C98">
        <w:t xml:space="preserve"> need to stop </w:t>
      </w:r>
      <w:r>
        <w:t xml:space="preserve">sponsoring the </w:t>
      </w:r>
      <w:r w:rsidR="6566F553">
        <w:t xml:space="preserve">assistant </w:t>
      </w:r>
      <w:r>
        <w:t>for any other reason, this must be reported within 10 working days.</w:t>
      </w:r>
      <w:r w:rsidR="77896246">
        <w:t xml:space="preserve"> For example:</w:t>
      </w:r>
    </w:p>
    <w:p w14:paraId="57E597D6" w14:textId="728CE8FC" w:rsidR="0093540D" w:rsidRPr="0093540D" w:rsidRDefault="0093540D" w:rsidP="0D244F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t xml:space="preserve">the </w:t>
      </w:r>
      <w:r w:rsidR="0AF2AFED">
        <w:t>assistant</w:t>
      </w:r>
      <w:r>
        <w:t xml:space="preserve"> moves into an immigration route that does not require a sponsor; or </w:t>
      </w:r>
    </w:p>
    <w:p w14:paraId="6F097EA1" w14:textId="108B1FEB" w:rsidR="0093540D" w:rsidRPr="0093540D" w:rsidRDefault="0093540D" w:rsidP="0D244F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t xml:space="preserve">the </w:t>
      </w:r>
      <w:r w:rsidR="217EA5D4">
        <w:t>assistant</w:t>
      </w:r>
      <w:r>
        <w:t xml:space="preserve"> takes a period of unpaid leave.</w:t>
      </w:r>
    </w:p>
    <w:p w14:paraId="7830EEFF" w14:textId="77777777" w:rsidR="0093540D" w:rsidRPr="0093540D" w:rsidRDefault="0093540D" w:rsidP="0093540D">
      <w:pPr>
        <w:pStyle w:val="ListParagraph"/>
        <w:ind w:left="1440"/>
        <w:rPr>
          <w:rFonts w:eastAsia="BritishCouncilSans-Regular" w:cs="BritishCouncilSans-Regular"/>
          <w:b/>
          <w:color w:val="230859" w:themeColor="text2"/>
          <w:sz w:val="28"/>
        </w:rPr>
      </w:pPr>
    </w:p>
    <w:p w14:paraId="4AB32A3D" w14:textId="3BCBAFC9" w:rsidR="0093540D" w:rsidRPr="0093540D" w:rsidRDefault="0093540D" w:rsidP="0D244F8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 xml:space="preserve">If there are any significant changes in the </w:t>
      </w:r>
      <w:r w:rsidR="65F86AE8">
        <w:t xml:space="preserve">assistant’s </w:t>
      </w:r>
      <w:r>
        <w:t>circumstances, these must be reported within 10 working days of the change. For example, a significant change includes:</w:t>
      </w:r>
    </w:p>
    <w:p w14:paraId="3BFE1FF3" w14:textId="0C5D8383" w:rsidR="0093540D" w:rsidRPr="0093540D" w:rsidRDefault="0093540D" w:rsidP="0D244F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t>a change in core duties</w:t>
      </w:r>
    </w:p>
    <w:p w14:paraId="073DA3C4" w14:textId="37BBC2DF" w:rsidR="0093540D" w:rsidRPr="0093540D" w:rsidRDefault="0093540D" w:rsidP="0D244F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t xml:space="preserve">a change of salary from the level stated on the </w:t>
      </w:r>
      <w:r w:rsidR="00C67BB9">
        <w:t>O</w:t>
      </w:r>
      <w:r w:rsidR="00BF2FCC">
        <w:t xml:space="preserve">ffer </w:t>
      </w:r>
      <w:r w:rsidR="00C67BB9">
        <w:t>L</w:t>
      </w:r>
      <w:r w:rsidR="00BF2FCC">
        <w:t>etter</w:t>
      </w:r>
    </w:p>
    <w:p w14:paraId="5D17F311" w14:textId="7510A8C5" w:rsidR="0093540D" w:rsidRPr="0093540D" w:rsidRDefault="0093540D" w:rsidP="0D244F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t xml:space="preserve">a change of salary from the level stated on the </w:t>
      </w:r>
      <w:r w:rsidR="00C67BB9">
        <w:t>O</w:t>
      </w:r>
      <w:r w:rsidR="00BF2FCC">
        <w:t xml:space="preserve">ffer </w:t>
      </w:r>
      <w:r w:rsidR="00C67BB9">
        <w:t>L</w:t>
      </w:r>
      <w:r w:rsidR="00BF2FCC">
        <w:t>etter</w:t>
      </w:r>
      <w:r>
        <w:t xml:space="preserve"> due to a period of maternity, paternity or adoption leave, or a period of long-term sick leave that lasted for one month or longer.</w:t>
      </w:r>
    </w:p>
    <w:p w14:paraId="26E6C61D" w14:textId="77777777" w:rsidR="0093540D" w:rsidRPr="0093540D" w:rsidRDefault="0093540D" w:rsidP="0093540D">
      <w:pPr>
        <w:pStyle w:val="ListParagraph"/>
        <w:ind w:left="1440"/>
        <w:rPr>
          <w:rFonts w:eastAsia="BritishCouncilSans-Regular" w:cs="BritishCouncilSans-Regular"/>
          <w:b/>
          <w:color w:val="230859" w:themeColor="text2"/>
          <w:sz w:val="28"/>
        </w:rPr>
      </w:pPr>
    </w:p>
    <w:p w14:paraId="0B9AA8E4" w14:textId="45A5A26F" w:rsidR="00B3313A" w:rsidRPr="00B3313A" w:rsidRDefault="0093540D" w:rsidP="72717608">
      <w:pPr>
        <w:pStyle w:val="ListParagraph"/>
        <w:numPr>
          <w:ilvl w:val="0"/>
          <w:numId w:val="1"/>
        </w:numPr>
      </w:pPr>
      <w:r>
        <w:t>If the employment location changes, or if the duration of their contract of employment is shortened</w:t>
      </w:r>
      <w:r w:rsidR="7CFCFDDE">
        <w:t>,</w:t>
      </w:r>
      <w:r>
        <w:t xml:space="preserve"> </w:t>
      </w:r>
      <w:r w:rsidR="6B1B121E">
        <w:t>t</w:t>
      </w:r>
      <w:r>
        <w:t>his must be reported to the British Council within 10 working days.</w:t>
      </w:r>
    </w:p>
    <w:p w14:paraId="03DC0E54" w14:textId="7CD6C7CF" w:rsidR="36A31DC3" w:rsidRDefault="36A31DC3" w:rsidP="36A31DC3">
      <w:pPr>
        <w:rPr>
          <w:rFonts w:eastAsia="MS PGothic" w:cs="Arial"/>
        </w:rPr>
      </w:pPr>
    </w:p>
    <w:p w14:paraId="545E8C3D" w14:textId="4A36D3B4" w:rsidR="00B3313A" w:rsidRPr="00B3313A" w:rsidRDefault="6556D300" w:rsidP="0D244F8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6A31DC3">
        <w:rPr>
          <w:rFonts w:eastAsia="Arial" w:cs="Arial"/>
        </w:rPr>
        <w:t xml:space="preserve">You must report </w:t>
      </w:r>
      <w:r w:rsidR="0093540D">
        <w:t>any information which suggests that a</w:t>
      </w:r>
      <w:r w:rsidR="3FB3BB32">
        <w:t>n assistant</w:t>
      </w:r>
      <w:r w:rsidR="0093540D">
        <w:t xml:space="preserve"> is breaching the conditions of </w:t>
      </w:r>
      <w:r w:rsidR="34B7B625">
        <w:t>thei</w:t>
      </w:r>
      <w:r w:rsidR="0093540D">
        <w:t xml:space="preserve">r </w:t>
      </w:r>
      <w:r w:rsidR="45839BF3">
        <w:t>visa</w:t>
      </w:r>
      <w:r w:rsidR="0093540D">
        <w:t>.</w:t>
      </w:r>
      <w:r>
        <w:br/>
      </w:r>
    </w:p>
    <w:p w14:paraId="5C7BA465" w14:textId="28E6C940" w:rsidR="00652D87" w:rsidRPr="00652D87" w:rsidRDefault="00A73C98" w:rsidP="0D244F8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You must also give the police any information you may have that suggests that the participant may be engaging in terrorism or other criminal activity.</w:t>
      </w:r>
      <w:r>
        <w:br/>
      </w:r>
    </w:p>
    <w:p w14:paraId="4A606BF8" w14:textId="02973559" w:rsidR="00A73C98" w:rsidRPr="00652D87" w:rsidRDefault="3B168090" w:rsidP="36A31DC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>I</w:t>
      </w:r>
      <w:r w:rsidR="00A73C98">
        <w:t xml:space="preserve">f there are any significant changes in your </w:t>
      </w:r>
      <w:r w:rsidR="7D98D6CA">
        <w:t xml:space="preserve">institution’s </w:t>
      </w:r>
      <w:r w:rsidR="00A73C98">
        <w:t xml:space="preserve">circumstances </w:t>
      </w:r>
      <w:r w:rsidR="0CF831CF">
        <w:t>(</w:t>
      </w:r>
      <w:r w:rsidR="00A73C98">
        <w:t xml:space="preserve">for example, if </w:t>
      </w:r>
      <w:r w:rsidR="29EC558E">
        <w:t>it</w:t>
      </w:r>
      <w:r w:rsidR="00A73C98">
        <w:t xml:space="preserve"> </w:t>
      </w:r>
      <w:r w:rsidR="0C07EDDD">
        <w:t>ceases to operate</w:t>
      </w:r>
      <w:r w:rsidR="06129982">
        <w:t xml:space="preserve"> or changes status</w:t>
      </w:r>
      <w:r w:rsidR="76206E72">
        <w:t>),</w:t>
      </w:r>
      <w:r w:rsidR="00A73C98">
        <w:t xml:space="preserve"> </w:t>
      </w:r>
      <w:r w:rsidR="016E72A6">
        <w:t>y</w:t>
      </w:r>
      <w:r w:rsidR="00A73C98">
        <w:t>ou must report this within 2</w:t>
      </w:r>
      <w:r w:rsidR="3C6C2D00">
        <w:t>0 working days</w:t>
      </w:r>
      <w:r w:rsidR="00A73C98">
        <w:t>.</w:t>
      </w:r>
      <w:r w:rsidR="7AD3EC58">
        <w:t xml:space="preserve"> We realise that </w:t>
      </w:r>
      <w:r w:rsidR="19E5903C">
        <w:t>such</w:t>
      </w:r>
      <w:r w:rsidR="7AD3EC58">
        <w:t xml:space="preserve"> </w:t>
      </w:r>
      <w:r w:rsidR="0B388694">
        <w:t>e</w:t>
      </w:r>
      <w:r w:rsidR="7AD3EC58">
        <w:t>vents are unlikely but are required by UKVI to inform you of this.</w:t>
      </w:r>
    </w:p>
    <w:sectPr w:rsidR="00A73C98" w:rsidRPr="00652D87" w:rsidSect="000E486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CC10" w14:textId="77777777" w:rsidR="000A723F" w:rsidRDefault="000A723F" w:rsidP="004E0F0F">
      <w:pPr>
        <w:spacing w:after="0" w:line="240" w:lineRule="auto"/>
      </w:pPr>
      <w:r>
        <w:separator/>
      </w:r>
    </w:p>
  </w:endnote>
  <w:endnote w:type="continuationSeparator" w:id="0">
    <w:p w14:paraId="306D63AA" w14:textId="77777777" w:rsidR="000A723F" w:rsidRDefault="000A723F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457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9DCFD" w14:textId="38A8FBA4" w:rsidR="00BF2FCC" w:rsidRDefault="00BF2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67B01" w14:textId="77777777" w:rsidR="00BF2FCC" w:rsidRDefault="00BF2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8738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1287" w14:textId="77777777" w:rsidR="000A723F" w:rsidRDefault="000A723F" w:rsidP="004E0F0F">
      <w:pPr>
        <w:spacing w:after="0" w:line="240" w:lineRule="auto"/>
      </w:pPr>
      <w:r>
        <w:separator/>
      </w:r>
    </w:p>
  </w:footnote>
  <w:footnote w:type="continuationSeparator" w:id="0">
    <w:p w14:paraId="7709CF31" w14:textId="77777777" w:rsidR="000A723F" w:rsidRDefault="000A723F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F190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F451A" wp14:editId="252AAEA5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3F8E8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" strokecolor="#b25eff [3205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A386" w14:textId="77777777" w:rsidR="00E91E3B" w:rsidRDefault="00E91E3B">
    <w:pPr>
      <w:pStyle w:val="Header"/>
    </w:pPr>
  </w:p>
  <w:p w14:paraId="29F2FE42" w14:textId="49CD60DD" w:rsidR="003855BB" w:rsidRDefault="003855BB" w:rsidP="00E91E3B">
    <w:pPr>
      <w:pStyle w:val="Header"/>
      <w:ind w:left="2880" w:firstLine="4320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717AAC42" wp14:editId="0A2F424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8182">
      <w:t>Last updated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564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D7016"/>
    <w:multiLevelType w:val="hybridMultilevel"/>
    <w:tmpl w:val="F8C2F09E"/>
    <w:lvl w:ilvl="0" w:tplc="60E6B832">
      <w:start w:val="10"/>
      <w:numFmt w:val="decimal"/>
      <w:lvlText w:val="%1"/>
      <w:lvlJc w:val="left"/>
      <w:pPr>
        <w:ind w:left="720" w:hanging="360"/>
      </w:pPr>
      <w:rPr>
        <w:rFonts w:eastAsiaTheme="minorEastAsia" w:cstheme="minorBidi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E4D99"/>
    <w:multiLevelType w:val="hybridMultilevel"/>
    <w:tmpl w:val="493A90E8"/>
    <w:lvl w:ilvl="0" w:tplc="7B60AF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45BD"/>
    <w:multiLevelType w:val="hybridMultilevel"/>
    <w:tmpl w:val="321A9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0E47D40">
      <w:start w:val="1"/>
      <w:numFmt w:val="lowerLetter"/>
      <w:lvlText w:val="%2."/>
      <w:lvlJc w:val="left"/>
      <w:pPr>
        <w:ind w:left="1440" w:hanging="360"/>
      </w:pPr>
    </w:lvl>
    <w:lvl w:ilvl="2" w:tplc="677A32E4">
      <w:start w:val="1"/>
      <w:numFmt w:val="lowerRoman"/>
      <w:lvlText w:val="%3."/>
      <w:lvlJc w:val="right"/>
      <w:pPr>
        <w:ind w:left="2160" w:hanging="180"/>
      </w:pPr>
    </w:lvl>
    <w:lvl w:ilvl="3" w:tplc="A9BC039C">
      <w:start w:val="1"/>
      <w:numFmt w:val="decimal"/>
      <w:lvlText w:val="%4."/>
      <w:lvlJc w:val="left"/>
      <w:pPr>
        <w:ind w:left="2880" w:hanging="360"/>
      </w:pPr>
    </w:lvl>
    <w:lvl w:ilvl="4" w:tplc="F37C928C">
      <w:start w:val="1"/>
      <w:numFmt w:val="lowerLetter"/>
      <w:lvlText w:val="%5."/>
      <w:lvlJc w:val="left"/>
      <w:pPr>
        <w:ind w:left="3600" w:hanging="360"/>
      </w:pPr>
    </w:lvl>
    <w:lvl w:ilvl="5" w:tplc="6E3AFF0E">
      <w:start w:val="1"/>
      <w:numFmt w:val="lowerRoman"/>
      <w:lvlText w:val="%6."/>
      <w:lvlJc w:val="right"/>
      <w:pPr>
        <w:ind w:left="4320" w:hanging="180"/>
      </w:pPr>
    </w:lvl>
    <w:lvl w:ilvl="6" w:tplc="480EBD56">
      <w:start w:val="1"/>
      <w:numFmt w:val="decimal"/>
      <w:lvlText w:val="%7."/>
      <w:lvlJc w:val="left"/>
      <w:pPr>
        <w:ind w:left="5040" w:hanging="360"/>
      </w:pPr>
    </w:lvl>
    <w:lvl w:ilvl="7" w:tplc="3EAA6436">
      <w:start w:val="1"/>
      <w:numFmt w:val="lowerLetter"/>
      <w:lvlText w:val="%8."/>
      <w:lvlJc w:val="left"/>
      <w:pPr>
        <w:ind w:left="5760" w:hanging="360"/>
      </w:pPr>
    </w:lvl>
    <w:lvl w:ilvl="8" w:tplc="E93053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20C1"/>
    <w:multiLevelType w:val="hybridMultilevel"/>
    <w:tmpl w:val="029A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34C8E"/>
    <w:multiLevelType w:val="hybridMultilevel"/>
    <w:tmpl w:val="E54E7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45ED0"/>
    <w:multiLevelType w:val="hybridMultilevel"/>
    <w:tmpl w:val="D06C4300"/>
    <w:lvl w:ilvl="0" w:tplc="CE181A4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5FDC35DB"/>
    <w:multiLevelType w:val="hybridMultilevel"/>
    <w:tmpl w:val="C6C02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61C"/>
    <w:multiLevelType w:val="hybridMultilevel"/>
    <w:tmpl w:val="A71E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A0F9D"/>
    <w:multiLevelType w:val="hybridMultilevel"/>
    <w:tmpl w:val="E2BCEBE0"/>
    <w:lvl w:ilvl="0" w:tplc="8AF20590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24E0C"/>
    <w:multiLevelType w:val="hybridMultilevel"/>
    <w:tmpl w:val="63E834AC"/>
    <w:lvl w:ilvl="0" w:tplc="2F94C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08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D7C"/>
    <w:multiLevelType w:val="hybridMultilevel"/>
    <w:tmpl w:val="4C2E0BA8"/>
    <w:lvl w:ilvl="0" w:tplc="6A52449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6732">
    <w:abstractNumId w:val="14"/>
  </w:num>
  <w:num w:numId="2" w16cid:durableId="15348354">
    <w:abstractNumId w:val="21"/>
  </w:num>
  <w:num w:numId="3" w16cid:durableId="699933762">
    <w:abstractNumId w:val="16"/>
  </w:num>
  <w:num w:numId="4" w16cid:durableId="1705712655">
    <w:abstractNumId w:val="11"/>
  </w:num>
  <w:num w:numId="5" w16cid:durableId="40401209">
    <w:abstractNumId w:val="23"/>
  </w:num>
  <w:num w:numId="6" w16cid:durableId="235750672">
    <w:abstractNumId w:val="10"/>
  </w:num>
  <w:num w:numId="7" w16cid:durableId="1857690172">
    <w:abstractNumId w:val="8"/>
  </w:num>
  <w:num w:numId="8" w16cid:durableId="338041219">
    <w:abstractNumId w:val="7"/>
  </w:num>
  <w:num w:numId="9" w16cid:durableId="1962879853">
    <w:abstractNumId w:val="6"/>
  </w:num>
  <w:num w:numId="10" w16cid:durableId="252054070">
    <w:abstractNumId w:val="5"/>
  </w:num>
  <w:num w:numId="11" w16cid:durableId="1203130244">
    <w:abstractNumId w:val="9"/>
  </w:num>
  <w:num w:numId="12" w16cid:durableId="293173758">
    <w:abstractNumId w:val="4"/>
  </w:num>
  <w:num w:numId="13" w16cid:durableId="765810035">
    <w:abstractNumId w:val="3"/>
  </w:num>
  <w:num w:numId="14" w16cid:durableId="1803230170">
    <w:abstractNumId w:val="2"/>
  </w:num>
  <w:num w:numId="15" w16cid:durableId="1797094977">
    <w:abstractNumId w:val="1"/>
  </w:num>
  <w:num w:numId="16" w16cid:durableId="697853463">
    <w:abstractNumId w:val="0"/>
  </w:num>
  <w:num w:numId="17" w16cid:durableId="398483756">
    <w:abstractNumId w:val="23"/>
  </w:num>
  <w:num w:numId="18" w16cid:durableId="1765371323">
    <w:abstractNumId w:val="21"/>
  </w:num>
  <w:num w:numId="19" w16cid:durableId="205601171">
    <w:abstractNumId w:val="23"/>
  </w:num>
  <w:num w:numId="20" w16cid:durableId="1542478903">
    <w:abstractNumId w:val="21"/>
  </w:num>
  <w:num w:numId="21" w16cid:durableId="695933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727878">
    <w:abstractNumId w:val="23"/>
  </w:num>
  <w:num w:numId="23" w16cid:durableId="2070348523">
    <w:abstractNumId w:val="21"/>
  </w:num>
  <w:num w:numId="24" w16cid:durableId="835733555">
    <w:abstractNumId w:val="19"/>
  </w:num>
  <w:num w:numId="25" w16cid:durableId="12191128">
    <w:abstractNumId w:val="17"/>
  </w:num>
  <w:num w:numId="26" w16cid:durableId="532429041">
    <w:abstractNumId w:val="20"/>
  </w:num>
  <w:num w:numId="27" w16cid:durableId="444543848">
    <w:abstractNumId w:val="13"/>
  </w:num>
  <w:num w:numId="28" w16cid:durableId="2127432086">
    <w:abstractNumId w:val="22"/>
  </w:num>
  <w:num w:numId="29" w16cid:durableId="277689201">
    <w:abstractNumId w:val="12"/>
  </w:num>
  <w:num w:numId="30" w16cid:durableId="1563633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9"/>
    <w:rsid w:val="000171EB"/>
    <w:rsid w:val="00046903"/>
    <w:rsid w:val="00092917"/>
    <w:rsid w:val="000A1EE9"/>
    <w:rsid w:val="000A723F"/>
    <w:rsid w:val="000E43B1"/>
    <w:rsid w:val="000E486C"/>
    <w:rsid w:val="000E7F5E"/>
    <w:rsid w:val="0013070B"/>
    <w:rsid w:val="001565A5"/>
    <w:rsid w:val="00166ED8"/>
    <w:rsid w:val="00187F9D"/>
    <w:rsid w:val="001A2060"/>
    <w:rsid w:val="001B2E1D"/>
    <w:rsid w:val="001E4DFE"/>
    <w:rsid w:val="001F2942"/>
    <w:rsid w:val="001F5C75"/>
    <w:rsid w:val="00200217"/>
    <w:rsid w:val="0020641C"/>
    <w:rsid w:val="00214911"/>
    <w:rsid w:val="00215EC6"/>
    <w:rsid w:val="002542F1"/>
    <w:rsid w:val="00271072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40649C"/>
    <w:rsid w:val="0041485A"/>
    <w:rsid w:val="00445A85"/>
    <w:rsid w:val="00498182"/>
    <w:rsid w:val="004A5E15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454F6"/>
    <w:rsid w:val="0058704A"/>
    <w:rsid w:val="005900A5"/>
    <w:rsid w:val="005B2BC2"/>
    <w:rsid w:val="005D3E77"/>
    <w:rsid w:val="005E656F"/>
    <w:rsid w:val="0062643D"/>
    <w:rsid w:val="00644CC4"/>
    <w:rsid w:val="00652D87"/>
    <w:rsid w:val="0067191C"/>
    <w:rsid w:val="00677C6D"/>
    <w:rsid w:val="00680380"/>
    <w:rsid w:val="006C2629"/>
    <w:rsid w:val="006F17D0"/>
    <w:rsid w:val="00743AE8"/>
    <w:rsid w:val="00777E92"/>
    <w:rsid w:val="0078055D"/>
    <w:rsid w:val="007B6BFD"/>
    <w:rsid w:val="007E4D04"/>
    <w:rsid w:val="00804D01"/>
    <w:rsid w:val="00806207"/>
    <w:rsid w:val="008529F8"/>
    <w:rsid w:val="008942F1"/>
    <w:rsid w:val="008A4222"/>
    <w:rsid w:val="008B029C"/>
    <w:rsid w:val="008C0629"/>
    <w:rsid w:val="00921D17"/>
    <w:rsid w:val="0093045E"/>
    <w:rsid w:val="0093540D"/>
    <w:rsid w:val="00942B47"/>
    <w:rsid w:val="00945F08"/>
    <w:rsid w:val="00975E90"/>
    <w:rsid w:val="009837E5"/>
    <w:rsid w:val="009C163F"/>
    <w:rsid w:val="009F06E4"/>
    <w:rsid w:val="009F0B50"/>
    <w:rsid w:val="00A14F9A"/>
    <w:rsid w:val="00A20B81"/>
    <w:rsid w:val="00A33158"/>
    <w:rsid w:val="00A46111"/>
    <w:rsid w:val="00A50E7A"/>
    <w:rsid w:val="00A55B8E"/>
    <w:rsid w:val="00A7218F"/>
    <w:rsid w:val="00A73C98"/>
    <w:rsid w:val="00A75B0F"/>
    <w:rsid w:val="00A82D03"/>
    <w:rsid w:val="00A85D34"/>
    <w:rsid w:val="00AB21F3"/>
    <w:rsid w:val="00AD166D"/>
    <w:rsid w:val="00AD265B"/>
    <w:rsid w:val="00AF1C59"/>
    <w:rsid w:val="00B030FD"/>
    <w:rsid w:val="00B13927"/>
    <w:rsid w:val="00B16F7A"/>
    <w:rsid w:val="00B227CE"/>
    <w:rsid w:val="00B26E40"/>
    <w:rsid w:val="00B30BDC"/>
    <w:rsid w:val="00B3313A"/>
    <w:rsid w:val="00B461A7"/>
    <w:rsid w:val="00B520E0"/>
    <w:rsid w:val="00B53093"/>
    <w:rsid w:val="00B66EA3"/>
    <w:rsid w:val="00B6727E"/>
    <w:rsid w:val="00BC4CC5"/>
    <w:rsid w:val="00BE5112"/>
    <w:rsid w:val="00BF2FCC"/>
    <w:rsid w:val="00C1299F"/>
    <w:rsid w:val="00C17F56"/>
    <w:rsid w:val="00C41310"/>
    <w:rsid w:val="00C5378A"/>
    <w:rsid w:val="00C67BB9"/>
    <w:rsid w:val="00CE1C5C"/>
    <w:rsid w:val="00D01DA2"/>
    <w:rsid w:val="00D547EE"/>
    <w:rsid w:val="00DA566C"/>
    <w:rsid w:val="00E30AC2"/>
    <w:rsid w:val="00E47370"/>
    <w:rsid w:val="00E57FE2"/>
    <w:rsid w:val="00E71BA9"/>
    <w:rsid w:val="00E91E3B"/>
    <w:rsid w:val="00E9411F"/>
    <w:rsid w:val="00E96DCD"/>
    <w:rsid w:val="00EC3B54"/>
    <w:rsid w:val="00ED0DD6"/>
    <w:rsid w:val="00F3122A"/>
    <w:rsid w:val="00F5249D"/>
    <w:rsid w:val="00F530BF"/>
    <w:rsid w:val="00F7472E"/>
    <w:rsid w:val="00F86BA1"/>
    <w:rsid w:val="00FA06E7"/>
    <w:rsid w:val="0119FBE6"/>
    <w:rsid w:val="016E72A6"/>
    <w:rsid w:val="0343D08C"/>
    <w:rsid w:val="0384A03E"/>
    <w:rsid w:val="041A40AA"/>
    <w:rsid w:val="044B2A4B"/>
    <w:rsid w:val="04E20412"/>
    <w:rsid w:val="06129982"/>
    <w:rsid w:val="0806D121"/>
    <w:rsid w:val="08575F8D"/>
    <w:rsid w:val="08894818"/>
    <w:rsid w:val="08A27075"/>
    <w:rsid w:val="0AEDCBD3"/>
    <w:rsid w:val="0AF2AFED"/>
    <w:rsid w:val="0B388694"/>
    <w:rsid w:val="0B881E53"/>
    <w:rsid w:val="0C07EDDD"/>
    <w:rsid w:val="0CDA4244"/>
    <w:rsid w:val="0CF831CF"/>
    <w:rsid w:val="0D244F83"/>
    <w:rsid w:val="0DFD7DC0"/>
    <w:rsid w:val="0E0221AF"/>
    <w:rsid w:val="0EC28612"/>
    <w:rsid w:val="11EEB4B7"/>
    <w:rsid w:val="12AA8751"/>
    <w:rsid w:val="13B28FCB"/>
    <w:rsid w:val="1431969F"/>
    <w:rsid w:val="143D46BB"/>
    <w:rsid w:val="145844C1"/>
    <w:rsid w:val="14EB4486"/>
    <w:rsid w:val="1530F640"/>
    <w:rsid w:val="157C26C0"/>
    <w:rsid w:val="15DFF2CE"/>
    <w:rsid w:val="165B8160"/>
    <w:rsid w:val="18202AA4"/>
    <w:rsid w:val="18776E32"/>
    <w:rsid w:val="1896E121"/>
    <w:rsid w:val="1971E407"/>
    <w:rsid w:val="19E5903C"/>
    <w:rsid w:val="19E64C77"/>
    <w:rsid w:val="1A772C43"/>
    <w:rsid w:val="1B57CB66"/>
    <w:rsid w:val="1C81F36E"/>
    <w:rsid w:val="1CAD4412"/>
    <w:rsid w:val="1CCACF97"/>
    <w:rsid w:val="1CF39BC7"/>
    <w:rsid w:val="1E8F6C28"/>
    <w:rsid w:val="1F169AEC"/>
    <w:rsid w:val="1F79A4B8"/>
    <w:rsid w:val="20E77AC3"/>
    <w:rsid w:val="21498DDA"/>
    <w:rsid w:val="217EA5D4"/>
    <w:rsid w:val="22B2B081"/>
    <w:rsid w:val="22EABDC9"/>
    <w:rsid w:val="23F34D09"/>
    <w:rsid w:val="256CB413"/>
    <w:rsid w:val="2592E315"/>
    <w:rsid w:val="25BCA8EE"/>
    <w:rsid w:val="2626A0F5"/>
    <w:rsid w:val="267EA23A"/>
    <w:rsid w:val="2771E2EA"/>
    <w:rsid w:val="289E8161"/>
    <w:rsid w:val="291DE4CE"/>
    <w:rsid w:val="29EC558E"/>
    <w:rsid w:val="2A7AFF7C"/>
    <w:rsid w:val="2C45540D"/>
    <w:rsid w:val="2C4B446A"/>
    <w:rsid w:val="2C5AB9D4"/>
    <w:rsid w:val="2DD4B654"/>
    <w:rsid w:val="2F802A88"/>
    <w:rsid w:val="2F82E52C"/>
    <w:rsid w:val="2FDDF869"/>
    <w:rsid w:val="31A9E795"/>
    <w:rsid w:val="320C8823"/>
    <w:rsid w:val="32EBDE9E"/>
    <w:rsid w:val="34B7B625"/>
    <w:rsid w:val="34DACA6F"/>
    <w:rsid w:val="35074D62"/>
    <w:rsid w:val="3518BEFA"/>
    <w:rsid w:val="3550C719"/>
    <w:rsid w:val="3652008A"/>
    <w:rsid w:val="369311DC"/>
    <w:rsid w:val="36A31DC3"/>
    <w:rsid w:val="36C6D0E9"/>
    <w:rsid w:val="3842741F"/>
    <w:rsid w:val="3978109D"/>
    <w:rsid w:val="39EAB2A0"/>
    <w:rsid w:val="3A12B065"/>
    <w:rsid w:val="3AB7DA39"/>
    <w:rsid w:val="3B168090"/>
    <w:rsid w:val="3B567A0D"/>
    <w:rsid w:val="3B91383F"/>
    <w:rsid w:val="3BC5823E"/>
    <w:rsid w:val="3BF4A95A"/>
    <w:rsid w:val="3C6C2D00"/>
    <w:rsid w:val="3E989731"/>
    <w:rsid w:val="3FB3BB32"/>
    <w:rsid w:val="40613862"/>
    <w:rsid w:val="40A917D8"/>
    <w:rsid w:val="438800A7"/>
    <w:rsid w:val="4572AAC3"/>
    <w:rsid w:val="45839BF3"/>
    <w:rsid w:val="466A3655"/>
    <w:rsid w:val="46DCF4B3"/>
    <w:rsid w:val="4766979C"/>
    <w:rsid w:val="479301BC"/>
    <w:rsid w:val="47A94DBD"/>
    <w:rsid w:val="498EAD61"/>
    <w:rsid w:val="4A5D5FB5"/>
    <w:rsid w:val="4AD111CC"/>
    <w:rsid w:val="4BAB7C33"/>
    <w:rsid w:val="4C9E784A"/>
    <w:rsid w:val="4D2B3902"/>
    <w:rsid w:val="4DD2F021"/>
    <w:rsid w:val="4DF311C0"/>
    <w:rsid w:val="4EC48710"/>
    <w:rsid w:val="50D0BFC1"/>
    <w:rsid w:val="517A7F36"/>
    <w:rsid w:val="520E6C83"/>
    <w:rsid w:val="528E0816"/>
    <w:rsid w:val="52C5BC8A"/>
    <w:rsid w:val="52E80062"/>
    <w:rsid w:val="531A56C9"/>
    <w:rsid w:val="5397FB56"/>
    <w:rsid w:val="543AE568"/>
    <w:rsid w:val="5445DC38"/>
    <w:rsid w:val="5675FE2A"/>
    <w:rsid w:val="5708ED3D"/>
    <w:rsid w:val="57E1F1CD"/>
    <w:rsid w:val="58FA518A"/>
    <w:rsid w:val="59920A7C"/>
    <w:rsid w:val="5CB231AB"/>
    <w:rsid w:val="5D82A59B"/>
    <w:rsid w:val="5DA1AD96"/>
    <w:rsid w:val="5E0CDA15"/>
    <w:rsid w:val="5E9FCF5F"/>
    <w:rsid w:val="6324CF85"/>
    <w:rsid w:val="6362A519"/>
    <w:rsid w:val="63C060AE"/>
    <w:rsid w:val="6489EC9C"/>
    <w:rsid w:val="651808CF"/>
    <w:rsid w:val="6556D300"/>
    <w:rsid w:val="6566F553"/>
    <w:rsid w:val="6590A8EC"/>
    <w:rsid w:val="65E9E064"/>
    <w:rsid w:val="65F86AE8"/>
    <w:rsid w:val="66DA2142"/>
    <w:rsid w:val="67B20EA8"/>
    <w:rsid w:val="6A09FF08"/>
    <w:rsid w:val="6A0CDE0B"/>
    <w:rsid w:val="6B1B121E"/>
    <w:rsid w:val="6B37A3DF"/>
    <w:rsid w:val="6C784067"/>
    <w:rsid w:val="6CA60D29"/>
    <w:rsid w:val="6CCBD3BA"/>
    <w:rsid w:val="705D3201"/>
    <w:rsid w:val="70661FDC"/>
    <w:rsid w:val="72717608"/>
    <w:rsid w:val="732208F0"/>
    <w:rsid w:val="743412F4"/>
    <w:rsid w:val="751085D6"/>
    <w:rsid w:val="754CBE62"/>
    <w:rsid w:val="76206E72"/>
    <w:rsid w:val="77896246"/>
    <w:rsid w:val="77D819E4"/>
    <w:rsid w:val="79F70470"/>
    <w:rsid w:val="7A6E9A3F"/>
    <w:rsid w:val="7A9ED0C1"/>
    <w:rsid w:val="7AD3EC58"/>
    <w:rsid w:val="7CF3764F"/>
    <w:rsid w:val="7CFCFDDE"/>
    <w:rsid w:val="7D98D6CA"/>
    <w:rsid w:val="7F9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79BFC9F"/>
  <w14:defaultImageDpi w14:val="330"/>
  <w15:docId w15:val="{B3E52967-BF42-4C59-8407-2A121BD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5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046903"/>
    <w:pPr>
      <w:numPr>
        <w:numId w:val="22"/>
      </w:numPr>
      <w:ind w:left="1080"/>
    </w:pPr>
    <w:rPr>
      <w:rFonts w:ascii="Arial" w:hAnsi="Arial"/>
    </w:rPr>
  </w:style>
  <w:style w:type="paragraph" w:customStyle="1" w:styleId="SubBullets">
    <w:name w:val="Sub Bullets"/>
    <w:qFormat/>
    <w:rsid w:val="00046903"/>
    <w:pPr>
      <w:numPr>
        <w:numId w:val="23"/>
      </w:numPr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D547EE"/>
    <w:pPr>
      <w:spacing w:after="480"/>
    </w:pPr>
    <w:rPr>
      <w:b/>
      <w:color w:val="B25EFF" w:themeColor="accen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semiHidden/>
    <w:unhideWhenUsed/>
    <w:qFormat/>
    <w:rsid w:val="00046903"/>
    <w:pPr>
      <w:numPr>
        <w:numId w:val="21"/>
      </w:numPr>
      <w:ind w:left="720" w:hanging="357"/>
    </w:pPr>
  </w:style>
  <w:style w:type="paragraph" w:styleId="ListParagraph">
    <w:name w:val="List Paragraph"/>
    <w:basedOn w:val="Normal"/>
    <w:uiPriority w:val="34"/>
    <w:rsid w:val="00777E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A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A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A50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A5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job-applicant-right-to-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urpl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BBDA449CB854582D0875BB789FB7E" ma:contentTypeVersion="8" ma:contentTypeDescription="Create a new document." ma:contentTypeScope="" ma:versionID="fed9f83cc938c97011dc1c10104cc9e6">
  <xsd:schema xmlns:xsd="http://www.w3.org/2001/XMLSchema" xmlns:xs="http://www.w3.org/2001/XMLSchema" xmlns:p="http://schemas.microsoft.com/office/2006/metadata/properties" xmlns:ns2="724a804e-f0e1-4863-8d49-6c9a1eeb06a0" xmlns:ns3="183cd507-5f3f-48ea-b688-643ba78aef03" targetNamespace="http://schemas.microsoft.com/office/2006/metadata/properties" ma:root="true" ma:fieldsID="af1ada40f5af873c01647f460f1de46c" ns2:_="" ns3:_="">
    <xsd:import namespace="724a804e-f0e1-4863-8d49-6c9a1eeb06a0"/>
    <xsd:import namespace="183cd507-5f3f-48ea-b688-643ba78ae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a804e-f0e1-4863-8d49-6c9a1eeb0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cd507-5f3f-48ea-b688-643ba78ae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3cd507-5f3f-48ea-b688-643ba78aef03">
      <UserInfo>
        <DisplayName>Cairns, Pamela (Marketing and Communications)</DisplayName>
        <AccountId>881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8A7BE-A3B2-4450-8A42-F43DF210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a804e-f0e1-4863-8d49-6c9a1eeb06a0"/>
    <ds:schemaRef ds:uri="183cd507-5f3f-48ea-b688-643ba78ae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36965-44BD-48FF-B6C9-502FA5F8F3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EDDF5C-315B-49BE-AABE-A76F56E71A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4a804e-f0e1-4863-8d49-6c9a1eeb06a0"/>
    <ds:schemaRef ds:uri="183cd507-5f3f-48ea-b688-643ba78aef0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D310FC-4F6E-4E80-BB0F-FD18820F6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3</Pages>
  <Words>871</Words>
  <Characters>4971</Characters>
  <Application>Microsoft Office Word</Application>
  <DocSecurity>0</DocSecurity>
  <Lines>41</Lines>
  <Paragraphs>11</Paragraphs>
  <ScaleCrop>false</ScaleCrop>
  <Company>British Council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Doe, Felicity (Education)</dc:creator>
  <cp:keywords/>
  <dc:description/>
  <cp:lastModifiedBy>Cairns, Pamela (Marketing and Communications)</cp:lastModifiedBy>
  <cp:revision>2</cp:revision>
  <cp:lastPrinted>2019-10-31T13:43:00Z</cp:lastPrinted>
  <dcterms:created xsi:type="dcterms:W3CDTF">2024-01-23T09:57:00Z</dcterms:created>
  <dcterms:modified xsi:type="dcterms:W3CDTF">2024-01-23T09:57:00Z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0x010100E00BBDA449CB854582D0875BB789FB7E</vt:lpwstr>
  </property>
</Properties>
</file>