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2B143" w14:textId="415DBB06" w:rsidR="005F49ED" w:rsidRPr="00522FF0" w:rsidRDefault="7D75774F" w:rsidP="008A2DC3">
      <w:pPr>
        <w:pStyle w:val="CoverA"/>
        <w:jc w:val="both"/>
        <w:rPr>
          <w:rFonts w:asciiTheme="majorHAnsi" w:hAnsiTheme="majorHAnsi" w:cstheme="majorHAnsi"/>
          <w:noProof/>
        </w:rPr>
      </w:pPr>
      <w:r w:rsidRPr="00522FF0">
        <w:rPr>
          <w:rFonts w:asciiTheme="majorHAnsi" w:hAnsiTheme="majorHAnsi" w:cstheme="majorHAnsi"/>
          <w:noProof/>
        </w:rPr>
        <w:t>e</w:t>
      </w:r>
    </w:p>
    <w:p w14:paraId="3854B822" w14:textId="77777777" w:rsidR="005F49ED" w:rsidRPr="00522FF0" w:rsidRDefault="005F49ED" w:rsidP="008A2DC3">
      <w:pPr>
        <w:pStyle w:val="CoverA"/>
        <w:jc w:val="both"/>
        <w:rPr>
          <w:rFonts w:asciiTheme="majorHAnsi" w:hAnsiTheme="majorHAnsi" w:cstheme="majorHAnsi"/>
          <w:noProof/>
        </w:rPr>
      </w:pPr>
    </w:p>
    <w:p w14:paraId="03D67D53" w14:textId="7DA39515" w:rsidR="005F49ED" w:rsidRPr="00522FF0" w:rsidRDefault="002A17F7" w:rsidP="008A2DC3">
      <w:pPr>
        <w:pStyle w:val="CoverA"/>
        <w:jc w:val="both"/>
        <w:rPr>
          <w:rFonts w:asciiTheme="majorHAnsi" w:hAnsiTheme="majorHAnsi" w:cstheme="majorHAnsi"/>
          <w:noProof/>
        </w:rPr>
      </w:pPr>
      <w:r w:rsidRPr="00522FF0">
        <w:rPr>
          <w:rFonts w:asciiTheme="majorHAnsi" w:hAnsiTheme="majorHAnsi" w:cstheme="majorHAnsi"/>
          <w:noProof/>
        </w:rPr>
        <mc:AlternateContent>
          <mc:Choice Requires="wps">
            <w:drawing>
              <wp:anchor distT="0" distB="0" distL="114300" distR="114300" simplePos="0" relativeHeight="251658240" behindDoc="1" locked="0" layoutInCell="1" allowOverlap="0" wp14:anchorId="3C2170F3" wp14:editId="542780BC">
                <wp:simplePos x="0" y="0"/>
                <wp:positionH relativeFrom="page">
                  <wp:posOffset>265430</wp:posOffset>
                </wp:positionH>
                <wp:positionV relativeFrom="page">
                  <wp:posOffset>2395855</wp:posOffset>
                </wp:positionV>
                <wp:extent cx="6320790" cy="4337685"/>
                <wp:effectExtent l="0" t="0" r="3810" b="5715"/>
                <wp:wrapNone/>
                <wp:docPr id="8" name="Rectangle: Single Corner Rounded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flipH="1">
                          <a:off x="0" y="0"/>
                          <a:ext cx="6320790" cy="4337685"/>
                        </a:xfrm>
                        <a:prstGeom prst="round1Rect">
                          <a:avLst>
                            <a:gd name="adj" fmla="val 9406"/>
                          </a:avLst>
                        </a:prstGeom>
                        <a:solidFill>
                          <a:srgbClr val="23085A"/>
                        </a:solidFill>
                        <a:ln>
                          <a:noFill/>
                        </a:ln>
                        <a:effectLst/>
                        <a:extLst>
                          <a:ext uri="{FAA26D3D-D897-4be2-8F04-BA451C77F1D7}">
                            <ma14:placeholderFlag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xmlns:w16du="http://schemas.microsoft.com/office/word/2023/wordml/word16du"/>
                          </a:ext>
                          <a:ext uri="{C572A759-6A51-4108-AA02-DFA0A04FC94B}">
                            <ma14:wrappingTextBoxFlag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xmlns:w16du="http://schemas.microsoft.com/office/word/2023/wordml/word16du"/>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none" lIns="91440" tIns="45720" rIns="91440" bIns="4572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5B5F5C" id="Rectangle: Single Corner Rounded 8" o:spid="_x0000_s1026" style="position:absolute;margin-left:20.9pt;margin-top:188.65pt;width:497.7pt;height:341.55pt;rotation:180;flip:x;z-index:-251658240;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6320790,4337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xYDrgIAALgFAAAOAAAAZHJzL2Uyb0RvYy54bWysVNtu2zAMfR+wfxD0vtq5NE2NOkXQotuA&#10;YC3aDn1WZCnRJomCpNz29aNkxw22YgOG+UEwRfKQPKR4db03mmyFDwpsTQdnJSXCcmiUXdX06/Pd&#10;hyklITLbMA1W1PQgAr2evX93tXOVGMIadCM8QRAbqp2r6TpGVxVF4GthWDgDJywqJXjDIop+VTSe&#10;7RDd6GJYlpNiB75xHrgIAW9vWyWdZXwpBY/3UgYRia4p5hbz6fO5TGcxu2LVyjO3VrxLg/1DFoYp&#10;i0F7qFsWGdl49RuUUdxDABnPOJgCpFRc5BqwmkH5SzVPa+ZErgXJCa6nKfw/WP5l++QefEo9uAXw&#10;7wEZKXYuVL0mCaGz2UtviAekcVBOy/RRIrVyn/Ai148VkX2m99DTK/aRcLycjIblxSV6cNSNR6OL&#10;yfQ8NaBgVcJNOTgf4kcBhqSfmnrY2GbwiF3M4Gy7CDGz3BDLDI4Ta75hAkZjz7ZMk8txOekQO1vE&#10;PmLmGkGr5k5pnQW/Wt5oT9CzpsNROT2fd87h1EzbZGwhubXZtjcijxdmdGSsJSnTFQ9aJC9tH4Uk&#10;qsHqW37yYIs+KuNc2Djowmbr5CYxVO84yrX/0bGzT65tVr3z8O/OvUeODDb2zkZZ8G8B6D5l2dp3&#10;MxPauhMFS2gOD76dFWx5cPxOYU8XLMQH5rFfeIl7I97jITXsagrdHyVr8D/euk/2OPqopWSHb7am&#10;FpcKJfqzxSdxORiPETRmYXx+MUTBn2qWpxq7MTeAfR/k3PJvso/6+Cs9mBdcLvMUE1XMcoxcUx79&#10;UbiJ7SbB9cTFfJ7NNs6r1To9EJxzMI7FhX1y/Nj/NIzP+xfmXTfiEV/HFzi+dFbluW3H7NU2dcbC&#10;fBNBqn7cWoY75nE95IfUrbK0f07lbPW6cGc/AQAA//8DAFBLAwQUAAYACAAAACEABo/rhOAAAAAM&#10;AQAADwAAAGRycy9kb3ducmV2LnhtbEyPwU7DMBBE70j8g7VI3KidpmqqNE6FKsGFAyXAfRtvk0Bs&#10;R7abhL/HOcFtRzuaeVMcZt2zkZzvrJGQrAQwMrVVnWkkfLw/PeyA+YBGYW8NSfghD4fy9qbAXNnJ&#10;vNFYhYbFEONzlNCGMOSc+7oljX5lBzLxd7FOY4jSNVw5nGK47vlaiC3X2JnY0OJAx5bq7+qqJfTT&#10;yVfNaXw+vqC7vHZfn3M9JVLe382Pe2CB5vBnhgU/okMZmc72apRnvYRNEsmDhDTLUmCLQaTZGth5&#10;ubZiA7ws+P8R5S8AAAD//wMAUEsBAi0AFAAGAAgAAAAhALaDOJL+AAAA4QEAABMAAAAAAAAAAAAA&#10;AAAAAAAAAFtDb250ZW50X1R5cGVzXS54bWxQSwECLQAUAAYACAAAACEAOP0h/9YAAACUAQAACwAA&#10;AAAAAAAAAAAAAAAvAQAAX3JlbHMvLnJlbHNQSwECLQAUAAYACAAAACEAx2MWA64CAAC4BQAADgAA&#10;AAAAAAAAAAAAAAAuAgAAZHJzL2Uyb0RvYy54bWxQSwECLQAUAAYACAAAACEABo/rhOAAAAAMAQAA&#10;DwAAAAAAAAAAAAAAAAAIBQAAZHJzL2Rvd25yZXYueG1sUEsFBgAAAAAEAAQA8wAAABUGAAAAAA==&#10;" o:allowoverlap="f" path="m,l5912787,v225334,,408003,182669,408003,408003l6320790,4337685,,4337685,,xe" fillcolor="#23085a" stroked="f">
                <v:path arrowok="t" o:connecttype="custom" o:connectlocs="0,0;5912787,0;6320790,408003;6320790,4337685;0,4337685;0,0" o:connectangles="0,0,0,0,0,0"/>
                <w10:wrap anchorx="page" anchory="page"/>
              </v:shape>
            </w:pict>
          </mc:Fallback>
        </mc:AlternateContent>
      </w:r>
    </w:p>
    <w:p w14:paraId="7983E385" w14:textId="62AC0E0B" w:rsidR="00122614" w:rsidRPr="00522FF0" w:rsidRDefault="00122614" w:rsidP="008A2DC3">
      <w:pPr>
        <w:pStyle w:val="CoverA"/>
        <w:jc w:val="both"/>
        <w:rPr>
          <w:rFonts w:asciiTheme="majorHAnsi" w:hAnsiTheme="majorHAnsi" w:cstheme="majorHAnsi"/>
          <w:noProof/>
        </w:rPr>
      </w:pPr>
      <w:r w:rsidRPr="00522FF0">
        <w:rPr>
          <w:rFonts w:asciiTheme="majorHAnsi" w:hAnsiTheme="majorHAnsi" w:cstheme="majorHAnsi"/>
          <w:noProof/>
        </w:rPr>
        <w:t xml:space="preserve">Going Global </w:t>
      </w:r>
      <w:r w:rsidR="00A417F7" w:rsidRPr="00522FF0">
        <w:rPr>
          <w:rFonts w:asciiTheme="majorHAnsi" w:hAnsiTheme="majorHAnsi" w:cstheme="majorHAnsi"/>
          <w:noProof/>
        </w:rPr>
        <w:t>P</w:t>
      </w:r>
      <w:r w:rsidRPr="00522FF0">
        <w:rPr>
          <w:rFonts w:asciiTheme="majorHAnsi" w:hAnsiTheme="majorHAnsi" w:cstheme="majorHAnsi"/>
          <w:noProof/>
        </w:rPr>
        <w:t>artnerships</w:t>
      </w:r>
    </w:p>
    <w:p w14:paraId="728B93E1" w14:textId="77777777" w:rsidR="003140C7" w:rsidRPr="00522FF0" w:rsidRDefault="001B2E1D" w:rsidP="008A2DC3">
      <w:pPr>
        <w:jc w:val="both"/>
        <w:rPr>
          <w:rFonts w:asciiTheme="majorHAnsi" w:hAnsiTheme="majorHAnsi" w:cstheme="majorHAnsi"/>
        </w:rPr>
      </w:pPr>
      <w:r w:rsidRPr="00522FF0">
        <w:rPr>
          <w:rFonts w:asciiTheme="majorHAnsi" w:hAnsiTheme="majorHAnsi" w:cstheme="majorHAnsi"/>
          <w:noProof/>
          <w:color w:val="FFFFFF" w:themeColor="background1"/>
        </w:rPr>
        <mc:AlternateContent>
          <mc:Choice Requires="wps">
            <w:drawing>
              <wp:anchor distT="0" distB="0" distL="114300" distR="114300" simplePos="0" relativeHeight="251658241" behindDoc="0" locked="0" layoutInCell="1" allowOverlap="0" wp14:anchorId="40620732" wp14:editId="0BBACE2D">
                <wp:simplePos x="0" y="0"/>
                <wp:positionH relativeFrom="column">
                  <wp:posOffset>6985</wp:posOffset>
                </wp:positionH>
                <wp:positionV relativeFrom="paragraph">
                  <wp:posOffset>88427</wp:posOffset>
                </wp:positionV>
                <wp:extent cx="500400" cy="0"/>
                <wp:effectExtent l="19050" t="19050" r="33020" b="19050"/>
                <wp:wrapThrough wrapText="bothSides">
                  <wp:wrapPolygon edited="0">
                    <wp:start x="-822" y="-1"/>
                    <wp:lineTo x="-822" y="-1"/>
                    <wp:lineTo x="22203" y="-1"/>
                    <wp:lineTo x="22203" y="-1"/>
                    <wp:lineTo x="-822" y="-1"/>
                  </wp:wrapPolygon>
                </wp:wrapThrough>
                <wp:docPr id="1" name="Straight Connector 1"/>
                <wp:cNvGraphicFramePr/>
                <a:graphic xmlns:a="http://schemas.openxmlformats.org/drawingml/2006/main">
                  <a:graphicData uri="http://schemas.microsoft.com/office/word/2010/wordprocessingShape">
                    <wps:wsp>
                      <wps:cNvCnPr/>
                      <wps:spPr>
                        <a:xfrm>
                          <a:off x="0" y="0"/>
                          <a:ext cx="500400" cy="0"/>
                        </a:xfrm>
                        <a:prstGeom prst="line">
                          <a:avLst/>
                        </a:prstGeom>
                        <a:ln w="38100" cap="rnd" cmpd="sng">
                          <a:solidFill>
                            <a:schemeClr val="bg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xmlns:ma14="http://schemas.microsoft.com/office/mac/drawingml/2011/main" xmlns:w16du="http://schemas.microsoft.com/office/word/2023/wordml/word16du">
            <w:pict>
              <v:line id="Straight Connector 1" style="position:absolute;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o:allowoverlap="f" strokecolor="white [3212]" strokeweight="3pt" from=".55pt,6.95pt" to="39.95pt,6.95pt" w14:anchorId="5BCC06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bl9ygEAAAAEAAAOAAAAZHJzL2Uyb0RvYy54bWysU8uK3DAQvAfyD0L3jO3Jg8WMZw+7bC4h&#10;WfL4AI3UsgV6ISljz9+nJY/tIQkshFxkSd1VXdVuHe4no8kZQlTOdrTZ1ZSA5U4o23f0x/enN3eU&#10;xMSsYNpZ6OgFIr0/vn51GH0Lezc4LSAQJLGxHX1Hh5R8W1WRD2BY3DkPFoPSBcMSHkNficBGZDe6&#10;2tf1h2p0QfjgOMSIt49zkB4Lv5TA0xcpIySiO4raUllDWU95rY4H1vaB+UHxqwz2DyoMUxaLrlSP&#10;LDHyM6g/qIziwUUn0447UzkpFYfiAd009W9uvg3MQ/GCzYl+bVP8f7T88/nBPgdsw+hjG/1zyC4m&#10;GUz+oj4ylWZd1mbBlAjHy/d1/a7GlvIlVG04H2L6CM6QvOmoVjbbYC07f4oJa2HqkpKvtSVjR9/e&#10;NYWP4RgEK5DZeNHRaPuCjU4r8aS0zogyH/CgAzkz/LOnvsl/EmlvsvCkbU6GMgfXypvNsksXDbOE&#10;ryCJEmhsP5fLE7hVYJyDTUsVbTE7wyTqWYH1y8Br/qZqBTcvg2cfS2Vn0wo2yrrwN4I0LZLlnI9N&#10;uvGdtycnLmUASgDHrPTx+iTyHN+eC3x7uMdfAAAA//8DAFBLAwQUAAYACAAAACEARxtNN9oAAAAG&#10;AQAADwAAAGRycy9kb3ducmV2LnhtbEyOwU7DMBBE70j8g7VIXBB1WlQgIU6FEIhDKwSFS27beIkj&#10;YjvYThv+nkUc4DQazWjmlavJ9mJPIXbeKZjPMhDkGq871yp4e304vwYREzqNvXek4IsirKrjoxIL&#10;7Q/uhfbb1AoecbFABSaloZAyNoYsxpkfyHH27oPFxDa0Ugc88Ljt5SLLLqXFzvGDwYHuDDUf29Eq&#10;qDddXT+HJebLz3vzNJ6tH8NirdTpyXR7AyLRlP7K8IPP6FAx086PTkfRs59zkeUiB8HxVc66+/Wy&#10;KuV//OobAAD//wMAUEsBAi0AFAAGAAgAAAAhALaDOJL+AAAA4QEAABMAAAAAAAAAAAAAAAAAAAAA&#10;AFtDb250ZW50X1R5cGVzXS54bWxQSwECLQAUAAYACAAAACEAOP0h/9YAAACUAQAACwAAAAAAAAAA&#10;AAAAAAAvAQAAX3JlbHMvLnJlbHNQSwECLQAUAAYACAAAACEAyaG5fcoBAAAABAAADgAAAAAAAAAA&#10;AAAAAAAuAgAAZHJzL2Uyb0RvYy54bWxQSwECLQAUAAYACAAAACEARxtNN9oAAAAGAQAADwAAAAAA&#10;AAAAAAAAAAAkBAAAZHJzL2Rvd25yZXYueG1sUEsFBgAAAAAEAAQA8wAAACsFAAAAAA==&#10;">
                <v:stroke endcap="round"/>
                <w10:wrap type="through"/>
              </v:line>
            </w:pict>
          </mc:Fallback>
        </mc:AlternateContent>
      </w:r>
    </w:p>
    <w:p w14:paraId="610E4FB4" w14:textId="77777777" w:rsidR="006C332C" w:rsidRPr="00522FF0" w:rsidRDefault="00425128" w:rsidP="17FFD41A">
      <w:pPr>
        <w:pStyle w:val="CoverTitle"/>
        <w:spacing w:after="0" w:line="240" w:lineRule="auto"/>
        <w:jc w:val="both"/>
        <w:rPr>
          <w:rFonts w:asciiTheme="majorHAnsi" w:hAnsiTheme="majorHAnsi" w:cstheme="majorHAnsi"/>
          <w:color w:val="C00000"/>
          <w:sz w:val="72"/>
          <w:szCs w:val="72"/>
        </w:rPr>
      </w:pPr>
      <w:r w:rsidRPr="00522FF0">
        <w:rPr>
          <w:rFonts w:asciiTheme="majorHAnsi" w:hAnsiTheme="majorHAnsi" w:cstheme="majorHAnsi"/>
          <w:color w:val="C00000"/>
          <w:sz w:val="72"/>
          <w:szCs w:val="72"/>
        </w:rPr>
        <w:t>Guidance Notes</w:t>
      </w:r>
    </w:p>
    <w:p w14:paraId="1D31F6E1" w14:textId="77777777" w:rsidR="00073F03" w:rsidRPr="00522FF0" w:rsidRDefault="00073F03" w:rsidP="17FFD41A">
      <w:pPr>
        <w:pStyle w:val="CoverTitle"/>
        <w:spacing w:after="0" w:line="240" w:lineRule="auto"/>
        <w:jc w:val="both"/>
        <w:rPr>
          <w:rFonts w:asciiTheme="majorHAnsi" w:hAnsiTheme="majorHAnsi" w:cstheme="majorHAnsi"/>
          <w:color w:val="C00000"/>
          <w:sz w:val="72"/>
          <w:szCs w:val="72"/>
        </w:rPr>
      </w:pPr>
      <w:r w:rsidRPr="00522FF0">
        <w:rPr>
          <w:rFonts w:asciiTheme="majorHAnsi" w:hAnsiTheme="majorHAnsi" w:cstheme="majorHAnsi"/>
          <w:color w:val="C00000"/>
          <w:sz w:val="72"/>
          <w:szCs w:val="72"/>
        </w:rPr>
        <w:t xml:space="preserve">International </w:t>
      </w:r>
    </w:p>
    <w:p w14:paraId="56C7B82D" w14:textId="600BB3B2" w:rsidR="00425128" w:rsidRPr="00522FF0" w:rsidRDefault="00073F03" w:rsidP="17FFD41A">
      <w:pPr>
        <w:pStyle w:val="CoverTitle"/>
        <w:spacing w:after="0" w:line="240" w:lineRule="auto"/>
        <w:jc w:val="both"/>
        <w:rPr>
          <w:rFonts w:asciiTheme="majorHAnsi" w:hAnsiTheme="majorHAnsi" w:cstheme="majorHAnsi"/>
          <w:color w:val="C00000"/>
          <w:sz w:val="72"/>
          <w:szCs w:val="72"/>
        </w:rPr>
      </w:pPr>
      <w:r w:rsidRPr="00522FF0">
        <w:rPr>
          <w:rFonts w:asciiTheme="majorHAnsi" w:hAnsiTheme="majorHAnsi" w:cstheme="majorHAnsi"/>
          <w:color w:val="C00000"/>
          <w:sz w:val="72"/>
          <w:szCs w:val="72"/>
        </w:rPr>
        <w:t xml:space="preserve">Skills </w:t>
      </w:r>
      <w:r w:rsidR="00241B63" w:rsidRPr="00522FF0">
        <w:rPr>
          <w:rFonts w:asciiTheme="majorHAnsi" w:hAnsiTheme="majorHAnsi" w:cstheme="majorHAnsi"/>
          <w:color w:val="C00000"/>
          <w:sz w:val="72"/>
          <w:szCs w:val="72"/>
        </w:rPr>
        <w:t>P</w:t>
      </w:r>
      <w:r w:rsidR="006C332C" w:rsidRPr="00522FF0">
        <w:rPr>
          <w:rFonts w:asciiTheme="majorHAnsi" w:hAnsiTheme="majorHAnsi" w:cstheme="majorHAnsi"/>
          <w:color w:val="C00000"/>
          <w:sz w:val="72"/>
          <w:szCs w:val="72"/>
        </w:rPr>
        <w:t>artnership</w:t>
      </w:r>
      <w:r w:rsidR="00425128" w:rsidRPr="00522FF0">
        <w:rPr>
          <w:rFonts w:asciiTheme="majorHAnsi" w:hAnsiTheme="majorHAnsi" w:cstheme="majorHAnsi"/>
          <w:color w:val="C00000"/>
          <w:sz w:val="72"/>
          <w:szCs w:val="72"/>
        </w:rPr>
        <w:t xml:space="preserve"> </w:t>
      </w:r>
      <w:r w:rsidR="12377AFD" w:rsidRPr="00522FF0">
        <w:rPr>
          <w:rFonts w:asciiTheme="majorHAnsi" w:hAnsiTheme="majorHAnsi" w:cstheme="majorHAnsi"/>
          <w:color w:val="C00000"/>
          <w:sz w:val="72"/>
          <w:szCs w:val="72"/>
        </w:rPr>
        <w:t>Morocco</w:t>
      </w:r>
    </w:p>
    <w:p w14:paraId="46F1689E" w14:textId="77777777" w:rsidR="00425128" w:rsidRPr="00522FF0" w:rsidRDefault="00425128" w:rsidP="008A2DC3">
      <w:pPr>
        <w:pStyle w:val="CoverDate"/>
        <w:jc w:val="both"/>
        <w:rPr>
          <w:rFonts w:asciiTheme="majorHAnsi" w:hAnsiTheme="majorHAnsi" w:cstheme="majorHAnsi"/>
        </w:rPr>
      </w:pPr>
    </w:p>
    <w:p w14:paraId="07E583F6" w14:textId="365BCBF9" w:rsidR="497C3A16" w:rsidRPr="00522FF0" w:rsidRDefault="497C3A16" w:rsidP="17FFD41A">
      <w:pPr>
        <w:pStyle w:val="CoverDate"/>
        <w:jc w:val="both"/>
        <w:rPr>
          <w:rFonts w:asciiTheme="majorHAnsi" w:hAnsiTheme="majorHAnsi" w:cstheme="majorHAnsi"/>
        </w:rPr>
      </w:pPr>
      <w:r w:rsidRPr="00522FF0">
        <w:rPr>
          <w:rFonts w:asciiTheme="majorHAnsi" w:hAnsiTheme="majorHAnsi" w:cstheme="majorHAnsi"/>
        </w:rPr>
        <w:t xml:space="preserve">Call </w:t>
      </w:r>
      <w:r w:rsidR="6BE23008" w:rsidRPr="00522FF0">
        <w:rPr>
          <w:rFonts w:asciiTheme="majorHAnsi" w:hAnsiTheme="majorHAnsi" w:cstheme="majorHAnsi"/>
        </w:rPr>
        <w:t xml:space="preserve">is </w:t>
      </w:r>
      <w:r w:rsidRPr="00522FF0">
        <w:rPr>
          <w:rFonts w:asciiTheme="majorHAnsi" w:hAnsiTheme="majorHAnsi" w:cstheme="majorHAnsi"/>
        </w:rPr>
        <w:t>open 8 July 2024 – 6 September 2024</w:t>
      </w:r>
    </w:p>
    <w:p w14:paraId="49CB0C77" w14:textId="77777777" w:rsidR="003140C7" w:rsidRPr="00522FF0" w:rsidRDefault="003140C7" w:rsidP="008A2DC3">
      <w:pPr>
        <w:jc w:val="both"/>
        <w:rPr>
          <w:rFonts w:asciiTheme="majorHAnsi" w:hAnsiTheme="majorHAnsi" w:cstheme="majorHAnsi"/>
        </w:rPr>
      </w:pPr>
    </w:p>
    <w:p w14:paraId="2A9524A9" w14:textId="77777777" w:rsidR="00FF2483" w:rsidRPr="00522FF0" w:rsidRDefault="00FF2483" w:rsidP="008A2DC3">
      <w:pPr>
        <w:jc w:val="both"/>
        <w:rPr>
          <w:rStyle w:val="normaltextrun"/>
          <w:rFonts w:asciiTheme="majorHAnsi" w:hAnsiTheme="majorHAnsi" w:cstheme="majorHAnsi"/>
          <w:b/>
          <w:bCs/>
          <w:color w:val="000000"/>
          <w:shd w:val="clear" w:color="auto" w:fill="FFFF00"/>
        </w:rPr>
      </w:pPr>
    </w:p>
    <w:p w14:paraId="0524FC74" w14:textId="77777777" w:rsidR="00FF2483" w:rsidRPr="00522FF0" w:rsidRDefault="00FF2483" w:rsidP="008A2DC3">
      <w:pPr>
        <w:jc w:val="both"/>
        <w:rPr>
          <w:rStyle w:val="normaltextrun"/>
          <w:rFonts w:asciiTheme="majorHAnsi" w:hAnsiTheme="majorHAnsi" w:cstheme="majorHAnsi"/>
          <w:b/>
          <w:bCs/>
          <w:color w:val="000000"/>
          <w:shd w:val="clear" w:color="auto" w:fill="FFFF00"/>
        </w:rPr>
      </w:pPr>
    </w:p>
    <w:p w14:paraId="475D268C" w14:textId="77777777" w:rsidR="00FF2483" w:rsidRPr="00522FF0" w:rsidRDefault="00FF2483" w:rsidP="008A2DC3">
      <w:pPr>
        <w:jc w:val="both"/>
        <w:rPr>
          <w:rStyle w:val="normaltextrun"/>
          <w:rFonts w:asciiTheme="majorHAnsi" w:hAnsiTheme="majorHAnsi" w:cstheme="majorHAnsi"/>
          <w:b/>
          <w:bCs/>
          <w:color w:val="000000"/>
          <w:shd w:val="clear" w:color="auto" w:fill="FFFF00"/>
        </w:rPr>
      </w:pPr>
    </w:p>
    <w:p w14:paraId="21545323" w14:textId="77777777" w:rsidR="00FF2483" w:rsidRPr="00522FF0" w:rsidRDefault="00FF2483" w:rsidP="008A2DC3">
      <w:pPr>
        <w:jc w:val="both"/>
        <w:rPr>
          <w:rStyle w:val="normaltextrun"/>
          <w:rFonts w:asciiTheme="majorHAnsi" w:hAnsiTheme="majorHAnsi" w:cstheme="majorHAnsi"/>
          <w:b/>
          <w:bCs/>
          <w:color w:val="000000"/>
          <w:shd w:val="clear" w:color="auto" w:fill="FFFF00"/>
        </w:rPr>
      </w:pPr>
    </w:p>
    <w:p w14:paraId="46838855" w14:textId="066B9456" w:rsidR="352581A4" w:rsidRPr="00522FF0" w:rsidRDefault="352581A4" w:rsidP="008A2DC3">
      <w:pPr>
        <w:jc w:val="both"/>
        <w:rPr>
          <w:rStyle w:val="normaltextrun"/>
          <w:rFonts w:asciiTheme="majorHAnsi" w:hAnsiTheme="majorHAnsi" w:cstheme="majorHAnsi"/>
          <w:b/>
          <w:bCs/>
          <w:color w:val="000000"/>
          <w:shd w:val="clear" w:color="auto" w:fill="FFFF00"/>
        </w:rPr>
      </w:pPr>
    </w:p>
    <w:p w14:paraId="682668E1" w14:textId="24925E13" w:rsidR="006C332C" w:rsidRPr="00522FF0" w:rsidRDefault="006C332C" w:rsidP="008A2DC3">
      <w:pPr>
        <w:jc w:val="both"/>
        <w:rPr>
          <w:rStyle w:val="normaltextrun"/>
          <w:rFonts w:asciiTheme="majorHAnsi" w:hAnsiTheme="majorHAnsi" w:cstheme="majorHAnsi"/>
          <w:b/>
          <w:bCs/>
          <w:color w:val="000000"/>
          <w:shd w:val="clear" w:color="auto" w:fill="FFFF00"/>
        </w:rPr>
      </w:pPr>
    </w:p>
    <w:p w14:paraId="1E2FCCAE" w14:textId="2ACBF785" w:rsidR="006C332C" w:rsidRPr="00522FF0" w:rsidRDefault="006C332C" w:rsidP="008A2DC3">
      <w:pPr>
        <w:jc w:val="both"/>
        <w:rPr>
          <w:rStyle w:val="normaltextrun"/>
          <w:rFonts w:asciiTheme="majorHAnsi" w:hAnsiTheme="majorHAnsi" w:cstheme="majorHAnsi"/>
          <w:b/>
          <w:bCs/>
          <w:color w:val="000000"/>
          <w:shd w:val="clear" w:color="auto" w:fill="FFFF00"/>
        </w:rPr>
      </w:pPr>
    </w:p>
    <w:p w14:paraId="6DE367A7" w14:textId="480C76AA" w:rsidR="006C332C" w:rsidRPr="00522FF0" w:rsidRDefault="006C332C" w:rsidP="008A2DC3">
      <w:pPr>
        <w:jc w:val="both"/>
        <w:rPr>
          <w:rStyle w:val="normaltextrun"/>
          <w:rFonts w:asciiTheme="majorHAnsi" w:hAnsiTheme="majorHAnsi" w:cstheme="majorHAnsi"/>
          <w:b/>
          <w:bCs/>
          <w:color w:val="000000"/>
          <w:shd w:val="clear" w:color="auto" w:fill="FFFF00"/>
        </w:rPr>
      </w:pPr>
    </w:p>
    <w:p w14:paraId="2131417C" w14:textId="0A829BB8" w:rsidR="006C332C" w:rsidRDefault="006C332C" w:rsidP="008A2DC3">
      <w:pPr>
        <w:jc w:val="both"/>
        <w:rPr>
          <w:rFonts w:asciiTheme="majorHAnsi" w:hAnsiTheme="majorHAnsi" w:cstheme="majorHAnsi"/>
        </w:rPr>
      </w:pPr>
    </w:p>
    <w:p w14:paraId="4F9C9924" w14:textId="45ABD5DE" w:rsidR="00522FF0" w:rsidRDefault="00522FF0" w:rsidP="008A2DC3">
      <w:pPr>
        <w:jc w:val="both"/>
        <w:rPr>
          <w:rFonts w:asciiTheme="majorHAnsi" w:hAnsiTheme="majorHAnsi" w:cstheme="majorHAnsi"/>
        </w:rPr>
      </w:pPr>
    </w:p>
    <w:p w14:paraId="6C386CAE" w14:textId="4BAE308B" w:rsidR="00522FF0" w:rsidRDefault="00522FF0" w:rsidP="008A2DC3">
      <w:pPr>
        <w:jc w:val="both"/>
        <w:rPr>
          <w:rFonts w:asciiTheme="majorHAnsi" w:hAnsiTheme="majorHAnsi" w:cstheme="majorHAnsi"/>
        </w:rPr>
      </w:pPr>
    </w:p>
    <w:p w14:paraId="74891C89" w14:textId="17969EF9" w:rsidR="00522FF0" w:rsidRDefault="00522FF0" w:rsidP="008A2DC3">
      <w:pPr>
        <w:jc w:val="both"/>
        <w:rPr>
          <w:rFonts w:asciiTheme="majorHAnsi" w:hAnsiTheme="majorHAnsi" w:cstheme="majorHAnsi"/>
        </w:rPr>
      </w:pPr>
    </w:p>
    <w:p w14:paraId="085D6644" w14:textId="0228EDD6" w:rsidR="00BA08AF" w:rsidRDefault="00BA08AF" w:rsidP="008A2DC3">
      <w:pPr>
        <w:jc w:val="both"/>
        <w:rPr>
          <w:rFonts w:asciiTheme="majorHAnsi" w:hAnsiTheme="majorHAnsi" w:cstheme="majorHAnsi"/>
        </w:rPr>
      </w:pPr>
    </w:p>
    <w:p w14:paraId="7738E7E1" w14:textId="5D24AB55" w:rsidR="00BA08AF" w:rsidRDefault="00BA08AF" w:rsidP="008A2DC3">
      <w:pPr>
        <w:jc w:val="both"/>
        <w:rPr>
          <w:rFonts w:asciiTheme="majorHAnsi" w:hAnsiTheme="majorHAnsi" w:cstheme="majorHAnsi"/>
        </w:rPr>
      </w:pPr>
    </w:p>
    <w:p w14:paraId="62CDD1BD" w14:textId="0CF43527" w:rsidR="00BA08AF" w:rsidRDefault="00BA08AF" w:rsidP="008A2DC3">
      <w:pPr>
        <w:jc w:val="both"/>
        <w:rPr>
          <w:rFonts w:asciiTheme="majorHAnsi" w:hAnsiTheme="majorHAnsi" w:cstheme="majorHAnsi"/>
        </w:rPr>
      </w:pPr>
    </w:p>
    <w:p w14:paraId="0FA7C574" w14:textId="77777777" w:rsidR="00BA08AF" w:rsidRPr="00522FF0" w:rsidRDefault="00BA08AF" w:rsidP="008A2DC3">
      <w:pPr>
        <w:jc w:val="both"/>
        <w:rPr>
          <w:rFonts w:asciiTheme="majorHAnsi" w:hAnsiTheme="majorHAnsi" w:cstheme="majorHAnsi"/>
        </w:rPr>
      </w:pPr>
    </w:p>
    <w:p w14:paraId="699739F6" w14:textId="77777777" w:rsidR="000E2921" w:rsidRPr="00522FF0" w:rsidRDefault="009B4C5D" w:rsidP="008A2DC3">
      <w:pPr>
        <w:pStyle w:val="HeadingA"/>
        <w:jc w:val="both"/>
        <w:rPr>
          <w:rFonts w:asciiTheme="majorHAnsi" w:hAnsiTheme="majorHAnsi" w:cstheme="majorHAnsi"/>
          <w:sz w:val="44"/>
          <w:szCs w:val="44"/>
        </w:rPr>
      </w:pPr>
      <w:r w:rsidRPr="00522FF0">
        <w:rPr>
          <w:rFonts w:asciiTheme="majorHAnsi" w:hAnsiTheme="majorHAnsi" w:cstheme="majorHAnsi"/>
          <w:sz w:val="44"/>
          <w:szCs w:val="44"/>
        </w:rPr>
        <w:t xml:space="preserve">Grant call </w:t>
      </w:r>
      <w:r w:rsidR="00EF2C00" w:rsidRPr="00522FF0">
        <w:rPr>
          <w:rFonts w:asciiTheme="majorHAnsi" w:hAnsiTheme="majorHAnsi" w:cstheme="majorHAnsi"/>
          <w:sz w:val="44"/>
          <w:szCs w:val="44"/>
        </w:rPr>
        <w:t xml:space="preserve">for </w:t>
      </w:r>
      <w:r w:rsidR="00073F03" w:rsidRPr="00522FF0">
        <w:rPr>
          <w:rFonts w:asciiTheme="majorHAnsi" w:hAnsiTheme="majorHAnsi" w:cstheme="majorHAnsi"/>
          <w:sz w:val="44"/>
          <w:szCs w:val="44"/>
        </w:rPr>
        <w:t xml:space="preserve">international skills partnership in Morocco </w:t>
      </w:r>
    </w:p>
    <w:p w14:paraId="159C9FB1" w14:textId="63F282F7" w:rsidR="00E04AB6" w:rsidRPr="00522FF0" w:rsidRDefault="008B248B" w:rsidP="008A2DC3">
      <w:pPr>
        <w:pStyle w:val="HeadingA"/>
        <w:jc w:val="both"/>
        <w:rPr>
          <w:rFonts w:asciiTheme="majorHAnsi" w:hAnsiTheme="majorHAnsi" w:cstheme="majorHAnsi"/>
          <w:sz w:val="40"/>
          <w:szCs w:val="40"/>
        </w:rPr>
      </w:pPr>
      <w:r w:rsidRPr="00522FF0">
        <w:rPr>
          <w:rFonts w:asciiTheme="majorHAnsi" w:hAnsiTheme="majorHAnsi" w:cstheme="majorHAnsi"/>
          <w:sz w:val="40"/>
          <w:szCs w:val="40"/>
        </w:rPr>
        <w:t xml:space="preserve">Going Global </w:t>
      </w:r>
      <w:r w:rsidR="00E00F14" w:rsidRPr="00522FF0">
        <w:rPr>
          <w:rFonts w:asciiTheme="majorHAnsi" w:hAnsiTheme="majorHAnsi" w:cstheme="majorHAnsi"/>
          <w:sz w:val="40"/>
          <w:szCs w:val="40"/>
        </w:rPr>
        <w:t>Partnerships</w:t>
      </w:r>
    </w:p>
    <w:p w14:paraId="3D0A0521" w14:textId="05218F24" w:rsidR="006C332C" w:rsidRPr="00522FF0" w:rsidRDefault="00000000" w:rsidP="008A2DC3">
      <w:pPr>
        <w:jc w:val="both"/>
        <w:rPr>
          <w:rFonts w:asciiTheme="majorHAnsi" w:hAnsiTheme="majorHAnsi" w:cstheme="majorHAnsi"/>
        </w:rPr>
      </w:pPr>
      <w:hyperlink r:id="rId11" w:history="1">
        <w:r w:rsidR="0018580C" w:rsidRPr="00522FF0">
          <w:rPr>
            <w:rStyle w:val="Hyperlink"/>
            <w:rFonts w:asciiTheme="majorHAnsi" w:hAnsiTheme="majorHAnsi" w:cstheme="majorHAnsi"/>
          </w:rPr>
          <w:t>Going Global Partnerships</w:t>
        </w:r>
      </w:hyperlink>
      <w:r w:rsidR="0018580C" w:rsidRPr="00522FF0">
        <w:rPr>
          <w:rFonts w:asciiTheme="majorHAnsi" w:hAnsiTheme="majorHAnsi" w:cstheme="majorHAnsi"/>
        </w:rPr>
        <w:t> </w:t>
      </w:r>
      <w:r w:rsidR="006C332C" w:rsidRPr="00522FF0">
        <w:rPr>
          <w:rFonts w:asciiTheme="majorHAnsi" w:hAnsiTheme="majorHAnsi" w:cstheme="majorHAnsi"/>
        </w:rPr>
        <w:t>builds stronger, more inclusive, internationally connected higher education (HE) and technical education and training (TVET) systems.</w:t>
      </w:r>
    </w:p>
    <w:p w14:paraId="4B9F5FEB" w14:textId="77777777" w:rsidR="0018580C" w:rsidRPr="00522FF0" w:rsidRDefault="0018580C" w:rsidP="008A2DC3">
      <w:pPr>
        <w:pStyle w:val="p1"/>
        <w:jc w:val="both"/>
        <w:rPr>
          <w:rFonts w:asciiTheme="majorHAnsi" w:hAnsiTheme="majorHAnsi" w:cstheme="majorHAnsi"/>
          <w:sz w:val="24"/>
          <w:szCs w:val="24"/>
        </w:rPr>
      </w:pPr>
    </w:p>
    <w:p w14:paraId="3C2FA153" w14:textId="77777777" w:rsidR="0018580C" w:rsidRPr="00522FF0" w:rsidRDefault="0018580C" w:rsidP="008A2DC3">
      <w:pPr>
        <w:pStyle w:val="p1"/>
        <w:jc w:val="both"/>
        <w:rPr>
          <w:rFonts w:asciiTheme="majorHAnsi" w:hAnsiTheme="majorHAnsi" w:cstheme="majorHAnsi"/>
          <w:sz w:val="24"/>
          <w:szCs w:val="24"/>
        </w:rPr>
      </w:pPr>
      <w:r w:rsidRPr="00522FF0">
        <w:rPr>
          <w:rFonts w:asciiTheme="majorHAnsi" w:hAnsiTheme="majorHAnsi" w:cstheme="majorHAnsi"/>
          <w:color w:val="000000"/>
          <w:sz w:val="24"/>
          <w:szCs w:val="24"/>
        </w:rPr>
        <w:t>Through international partnerships, system collaborations and opportunities to connect and share, we enable stronger transnational education, more collaborative research, higher quality delivery, enhanced learner outcomes and stronger, internationalised, equitable and inclusive systems and institutions.</w:t>
      </w:r>
    </w:p>
    <w:p w14:paraId="0A4CB6A9" w14:textId="77777777" w:rsidR="0018580C" w:rsidRPr="00522FF0" w:rsidRDefault="0018580C" w:rsidP="008A2DC3">
      <w:pPr>
        <w:pStyle w:val="p1"/>
        <w:jc w:val="both"/>
        <w:rPr>
          <w:rFonts w:asciiTheme="majorHAnsi" w:hAnsiTheme="majorHAnsi" w:cstheme="majorHAnsi"/>
          <w:sz w:val="24"/>
          <w:szCs w:val="24"/>
        </w:rPr>
      </w:pPr>
    </w:p>
    <w:p w14:paraId="3C082C24" w14:textId="6723CAD9" w:rsidR="0018580C" w:rsidRPr="00522FF0" w:rsidRDefault="0018580C" w:rsidP="008A2DC3">
      <w:pPr>
        <w:pStyle w:val="p1"/>
        <w:jc w:val="both"/>
        <w:rPr>
          <w:rFonts w:asciiTheme="majorHAnsi" w:hAnsiTheme="majorHAnsi" w:cstheme="majorHAnsi"/>
          <w:sz w:val="24"/>
          <w:szCs w:val="24"/>
        </w:rPr>
      </w:pPr>
      <w:r w:rsidRPr="00522FF0">
        <w:rPr>
          <w:rFonts w:asciiTheme="majorHAnsi" w:hAnsiTheme="majorHAnsi" w:cstheme="majorHAnsi"/>
          <w:color w:val="000000"/>
          <w:sz w:val="24"/>
          <w:szCs w:val="24"/>
        </w:rPr>
        <w:t>We help to strengthen higher education and TVET in five core areas</w:t>
      </w:r>
      <w:r w:rsidR="003A4905" w:rsidRPr="00522FF0">
        <w:rPr>
          <w:rFonts w:asciiTheme="majorHAnsi" w:hAnsiTheme="majorHAnsi" w:cstheme="majorHAnsi"/>
          <w:color w:val="000000"/>
          <w:sz w:val="24"/>
          <w:szCs w:val="24"/>
        </w:rPr>
        <w:t>:</w:t>
      </w:r>
      <w:r w:rsidRPr="00522FF0">
        <w:rPr>
          <w:rFonts w:asciiTheme="majorHAnsi" w:hAnsiTheme="majorHAnsi" w:cstheme="majorHAnsi"/>
          <w:color w:val="000000"/>
          <w:sz w:val="24"/>
          <w:szCs w:val="24"/>
        </w:rPr>
        <w:t> </w:t>
      </w:r>
    </w:p>
    <w:p w14:paraId="2181425C" w14:textId="073EC206" w:rsidR="0018580C" w:rsidRPr="00522FF0" w:rsidRDefault="0018580C" w:rsidP="00522FF0">
      <w:pPr>
        <w:pStyle w:val="Bullets"/>
        <w:rPr>
          <w:rFonts w:asciiTheme="majorHAnsi" w:hAnsiTheme="majorHAnsi" w:cstheme="majorHAnsi"/>
        </w:rPr>
      </w:pPr>
      <w:r w:rsidRPr="00522FF0">
        <w:rPr>
          <w:rFonts w:asciiTheme="majorHAnsi" w:hAnsiTheme="majorHAnsi" w:cstheme="majorHAnsi"/>
          <w:b/>
          <w:bCs/>
        </w:rPr>
        <w:t>Enabling research</w:t>
      </w:r>
      <w:r w:rsidRPr="00522FF0">
        <w:rPr>
          <w:rFonts w:asciiTheme="majorHAnsi" w:hAnsiTheme="majorHAnsi" w:cstheme="majorHAnsi"/>
        </w:rPr>
        <w:t xml:space="preserve"> – supporting research, </w:t>
      </w:r>
      <w:proofErr w:type="gramStart"/>
      <w:r w:rsidRPr="00522FF0">
        <w:rPr>
          <w:rFonts w:asciiTheme="majorHAnsi" w:hAnsiTheme="majorHAnsi" w:cstheme="majorHAnsi"/>
        </w:rPr>
        <w:t>knowledge</w:t>
      </w:r>
      <w:proofErr w:type="gramEnd"/>
      <w:r w:rsidRPr="00522FF0">
        <w:rPr>
          <w:rFonts w:asciiTheme="majorHAnsi" w:hAnsiTheme="majorHAnsi" w:cstheme="majorHAnsi"/>
        </w:rPr>
        <w:t xml:space="preserve"> and innovation collaborations to address local and global challenges and promote inclusive growth.  </w:t>
      </w:r>
    </w:p>
    <w:p w14:paraId="6021BC8C" w14:textId="4911D8C2" w:rsidR="0018580C" w:rsidRPr="00522FF0" w:rsidRDefault="0018580C" w:rsidP="00522FF0">
      <w:pPr>
        <w:pStyle w:val="Bullets"/>
        <w:rPr>
          <w:rFonts w:asciiTheme="majorHAnsi" w:hAnsiTheme="majorHAnsi" w:cstheme="majorHAnsi"/>
        </w:rPr>
      </w:pPr>
      <w:r w:rsidRPr="00522FF0">
        <w:rPr>
          <w:rFonts w:asciiTheme="majorHAnsi" w:hAnsiTheme="majorHAnsi" w:cstheme="majorHAnsi"/>
          <w:b/>
          <w:bCs/>
        </w:rPr>
        <w:t>Internationalising higher education and TVET</w:t>
      </w:r>
      <w:r w:rsidRPr="00522FF0">
        <w:rPr>
          <w:rFonts w:asciiTheme="majorHAnsi" w:hAnsiTheme="majorHAnsi" w:cstheme="majorHAnsi"/>
        </w:rPr>
        <w:t xml:space="preserve"> – supporting systems, </w:t>
      </w:r>
      <w:proofErr w:type="gramStart"/>
      <w:r w:rsidRPr="00522FF0">
        <w:rPr>
          <w:rFonts w:asciiTheme="majorHAnsi" w:hAnsiTheme="majorHAnsi" w:cstheme="majorHAnsi"/>
        </w:rPr>
        <w:t>institutions</w:t>
      </w:r>
      <w:proofErr w:type="gramEnd"/>
      <w:r w:rsidRPr="00522FF0">
        <w:rPr>
          <w:rFonts w:asciiTheme="majorHAnsi" w:hAnsiTheme="majorHAnsi" w:cstheme="majorHAnsi"/>
        </w:rPr>
        <w:t xml:space="preserve"> and individuals to benefit from internationalisation, including enabling transnational education and system alignment.  </w:t>
      </w:r>
    </w:p>
    <w:p w14:paraId="254BA102" w14:textId="15013B98" w:rsidR="0018580C" w:rsidRPr="00522FF0" w:rsidRDefault="0018580C" w:rsidP="00522FF0">
      <w:pPr>
        <w:pStyle w:val="Bullets"/>
        <w:rPr>
          <w:rFonts w:asciiTheme="majorHAnsi" w:hAnsiTheme="majorHAnsi" w:cstheme="majorHAnsi"/>
        </w:rPr>
      </w:pPr>
      <w:r w:rsidRPr="00522FF0">
        <w:rPr>
          <w:rFonts w:asciiTheme="majorHAnsi" w:hAnsiTheme="majorHAnsi" w:cstheme="majorHAnsi"/>
          <w:b/>
          <w:bCs/>
        </w:rPr>
        <w:t>Strengthening systems and institutions</w:t>
      </w:r>
      <w:r w:rsidRPr="00522FF0">
        <w:rPr>
          <w:rFonts w:asciiTheme="majorHAnsi" w:hAnsiTheme="majorHAnsi" w:cstheme="majorHAnsi"/>
        </w:rPr>
        <w:t xml:space="preserve"> – improving the quality and efficiency of higher education and TVET institutions and systems.  </w:t>
      </w:r>
    </w:p>
    <w:p w14:paraId="1C002F10" w14:textId="30791A05" w:rsidR="0018580C" w:rsidRPr="00522FF0" w:rsidRDefault="0018580C" w:rsidP="00522FF0">
      <w:pPr>
        <w:pStyle w:val="Bullets"/>
        <w:rPr>
          <w:rFonts w:asciiTheme="majorHAnsi" w:hAnsiTheme="majorHAnsi" w:cstheme="majorHAnsi"/>
        </w:rPr>
      </w:pPr>
      <w:r w:rsidRPr="00522FF0">
        <w:rPr>
          <w:rFonts w:asciiTheme="majorHAnsi" w:hAnsiTheme="majorHAnsi" w:cstheme="majorHAnsi"/>
          <w:b/>
          <w:bCs/>
        </w:rPr>
        <w:t>Enhancing learner outcomes</w:t>
      </w:r>
      <w:r w:rsidRPr="00522FF0">
        <w:rPr>
          <w:rFonts w:asciiTheme="majorHAnsi" w:hAnsiTheme="majorHAnsi" w:cstheme="majorHAnsi"/>
        </w:rPr>
        <w:t xml:space="preserve"> – addressing the qualities of the global graduate, including soft skills, </w:t>
      </w:r>
      <w:proofErr w:type="gramStart"/>
      <w:r w:rsidRPr="00522FF0">
        <w:rPr>
          <w:rFonts w:asciiTheme="majorHAnsi" w:hAnsiTheme="majorHAnsi" w:cstheme="majorHAnsi"/>
        </w:rPr>
        <w:t>employability</w:t>
      </w:r>
      <w:proofErr w:type="gramEnd"/>
      <w:r w:rsidRPr="00522FF0">
        <w:rPr>
          <w:rFonts w:asciiTheme="majorHAnsi" w:hAnsiTheme="majorHAnsi" w:cstheme="majorHAnsi"/>
        </w:rPr>
        <w:t xml:space="preserve"> and community outcomes. </w:t>
      </w:r>
    </w:p>
    <w:p w14:paraId="4E1A37AD" w14:textId="77777777" w:rsidR="0018580C" w:rsidRPr="00522FF0" w:rsidRDefault="0018580C" w:rsidP="00522FF0">
      <w:pPr>
        <w:pStyle w:val="Bullets"/>
        <w:rPr>
          <w:rFonts w:asciiTheme="majorHAnsi" w:hAnsiTheme="majorHAnsi" w:cstheme="majorHAnsi"/>
        </w:rPr>
      </w:pPr>
      <w:r w:rsidRPr="00522FF0">
        <w:rPr>
          <w:rFonts w:asciiTheme="majorHAnsi" w:hAnsiTheme="majorHAnsi" w:cstheme="majorHAnsi"/>
          <w:b/>
          <w:bCs/>
        </w:rPr>
        <w:t xml:space="preserve">Increasing equality, </w:t>
      </w:r>
      <w:proofErr w:type="gramStart"/>
      <w:r w:rsidRPr="00522FF0">
        <w:rPr>
          <w:rFonts w:asciiTheme="majorHAnsi" w:hAnsiTheme="majorHAnsi" w:cstheme="majorHAnsi"/>
          <w:b/>
          <w:bCs/>
        </w:rPr>
        <w:t>diversity</w:t>
      </w:r>
      <w:proofErr w:type="gramEnd"/>
      <w:r w:rsidRPr="00522FF0">
        <w:rPr>
          <w:rFonts w:asciiTheme="majorHAnsi" w:hAnsiTheme="majorHAnsi" w:cstheme="majorHAnsi"/>
          <w:b/>
          <w:bCs/>
        </w:rPr>
        <w:t xml:space="preserve"> and inclusion</w:t>
      </w:r>
      <w:r w:rsidRPr="00522FF0">
        <w:rPr>
          <w:rFonts w:asciiTheme="majorHAnsi" w:hAnsiTheme="majorHAnsi" w:cstheme="majorHAnsi"/>
        </w:rPr>
        <w:t> – making higher education and TVET more accessible, equitable and accountable.  </w:t>
      </w:r>
    </w:p>
    <w:p w14:paraId="748F3089" w14:textId="77777777" w:rsidR="003A4905" w:rsidRPr="00522FF0" w:rsidRDefault="003A4905" w:rsidP="008A2DC3">
      <w:pPr>
        <w:pStyle w:val="li1"/>
        <w:spacing w:before="0" w:beforeAutospacing="0" w:after="0" w:afterAutospacing="0"/>
        <w:jc w:val="both"/>
        <w:rPr>
          <w:rFonts w:asciiTheme="majorHAnsi" w:eastAsia="Times New Roman" w:hAnsiTheme="majorHAnsi" w:cstheme="majorHAnsi"/>
          <w:color w:val="000000"/>
          <w:sz w:val="24"/>
          <w:szCs w:val="24"/>
        </w:rPr>
      </w:pPr>
    </w:p>
    <w:p w14:paraId="5ED6D0E5" w14:textId="77777777" w:rsidR="0018580C" w:rsidRPr="00522FF0" w:rsidRDefault="0018580C" w:rsidP="008A2DC3">
      <w:pPr>
        <w:pStyle w:val="p1"/>
        <w:jc w:val="both"/>
        <w:rPr>
          <w:rFonts w:asciiTheme="majorHAnsi" w:hAnsiTheme="majorHAnsi" w:cstheme="majorHAnsi"/>
          <w:sz w:val="24"/>
          <w:szCs w:val="24"/>
        </w:rPr>
      </w:pPr>
      <w:r w:rsidRPr="00522FF0">
        <w:rPr>
          <w:rFonts w:asciiTheme="majorHAnsi" w:hAnsiTheme="majorHAnsi" w:cstheme="majorHAnsi"/>
          <w:color w:val="000000"/>
          <w:sz w:val="24"/>
          <w:szCs w:val="24"/>
        </w:rPr>
        <w:t xml:space="preserve">See open and upcoming Going Global Partnerships opportunities </w:t>
      </w:r>
      <w:hyperlink r:id="rId12" w:tooltip="https://education-services.britishcouncil.org/opportunities?sort_by=created&amp;field_programme_tid%5B%5D=404" w:history="1">
        <w:r w:rsidRPr="00522FF0">
          <w:rPr>
            <w:rStyle w:val="Hyperlink"/>
            <w:rFonts w:asciiTheme="majorHAnsi" w:hAnsiTheme="majorHAnsi" w:cstheme="majorHAnsi"/>
            <w:sz w:val="24"/>
            <w:szCs w:val="24"/>
          </w:rPr>
          <w:t>on our portal</w:t>
        </w:r>
      </w:hyperlink>
      <w:r w:rsidRPr="00522FF0">
        <w:rPr>
          <w:rFonts w:asciiTheme="majorHAnsi" w:hAnsiTheme="majorHAnsi" w:cstheme="majorHAnsi"/>
          <w:color w:val="000000"/>
          <w:sz w:val="24"/>
          <w:szCs w:val="24"/>
        </w:rPr>
        <w:t>. </w:t>
      </w:r>
    </w:p>
    <w:p w14:paraId="7218D45A" w14:textId="77777777" w:rsidR="0018580C" w:rsidRPr="00522FF0" w:rsidRDefault="0018580C" w:rsidP="008A2DC3">
      <w:pPr>
        <w:pStyle w:val="p2"/>
        <w:jc w:val="both"/>
        <w:rPr>
          <w:rFonts w:asciiTheme="majorHAnsi" w:hAnsiTheme="majorHAnsi" w:cstheme="majorHAnsi"/>
          <w:sz w:val="24"/>
          <w:szCs w:val="24"/>
        </w:rPr>
      </w:pPr>
    </w:p>
    <w:p w14:paraId="03F496AB" w14:textId="1038AECC" w:rsidR="00747B28" w:rsidRPr="00522FF0" w:rsidRDefault="0018580C" w:rsidP="7FDADD79">
      <w:pPr>
        <w:pStyle w:val="paragraph"/>
        <w:spacing w:before="0" w:beforeAutospacing="0" w:after="0" w:afterAutospacing="0"/>
        <w:jc w:val="both"/>
        <w:textAlignment w:val="baseline"/>
        <w:rPr>
          <w:rFonts w:asciiTheme="majorHAnsi" w:hAnsiTheme="majorHAnsi" w:cstheme="majorHAnsi"/>
          <w:color w:val="000000"/>
          <w:sz w:val="24"/>
          <w:szCs w:val="24"/>
        </w:rPr>
      </w:pPr>
      <w:r w:rsidRPr="00522FF0">
        <w:rPr>
          <w:rFonts w:asciiTheme="majorHAnsi" w:hAnsiTheme="majorHAnsi" w:cstheme="majorHAnsi"/>
          <w:color w:val="000000" w:themeColor="text1"/>
          <w:sz w:val="24"/>
          <w:szCs w:val="24"/>
        </w:rPr>
        <w:t>Opportunities are being launched continually, so please check this page regularly.</w:t>
      </w:r>
    </w:p>
    <w:p w14:paraId="69968267" w14:textId="77777777" w:rsidR="008A2DC3" w:rsidRPr="00522FF0" w:rsidRDefault="008A2DC3" w:rsidP="00747B28">
      <w:pPr>
        <w:pStyle w:val="paragraph"/>
        <w:spacing w:before="0" w:beforeAutospacing="0" w:after="0" w:afterAutospacing="0"/>
        <w:jc w:val="both"/>
        <w:textAlignment w:val="baseline"/>
        <w:rPr>
          <w:rStyle w:val="normaltextrun"/>
          <w:rFonts w:asciiTheme="majorHAnsi" w:hAnsiTheme="majorHAnsi" w:cstheme="majorHAnsi"/>
          <w:b/>
          <w:bCs/>
          <w:color w:val="23085A"/>
          <w:sz w:val="24"/>
          <w:szCs w:val="24"/>
        </w:rPr>
      </w:pPr>
    </w:p>
    <w:p w14:paraId="3EECDEEF" w14:textId="5245CD65" w:rsidR="00F53FFC" w:rsidRPr="00522FF0" w:rsidRDefault="00073F03" w:rsidP="3CFD8153">
      <w:pPr>
        <w:pStyle w:val="paragraph"/>
        <w:spacing w:before="0" w:beforeAutospacing="0" w:after="0" w:afterAutospacing="0"/>
        <w:textAlignment w:val="baseline"/>
        <w:rPr>
          <w:rStyle w:val="normaltextrun"/>
          <w:rFonts w:asciiTheme="majorHAnsi" w:hAnsiTheme="majorHAnsi" w:cstheme="majorHAnsi"/>
          <w:b/>
          <w:bCs/>
          <w:color w:val="23085A"/>
          <w:sz w:val="44"/>
          <w:szCs w:val="44"/>
        </w:rPr>
      </w:pPr>
      <w:r w:rsidRPr="00522FF0">
        <w:rPr>
          <w:rStyle w:val="normaltextrun"/>
          <w:rFonts w:asciiTheme="majorHAnsi" w:hAnsiTheme="majorHAnsi" w:cstheme="majorHAnsi"/>
          <w:b/>
          <w:bCs/>
          <w:color w:val="23085A"/>
          <w:sz w:val="44"/>
          <w:szCs w:val="44"/>
        </w:rPr>
        <w:t xml:space="preserve">International skills </w:t>
      </w:r>
      <w:r w:rsidR="0070675D" w:rsidRPr="00522FF0">
        <w:rPr>
          <w:rStyle w:val="normaltextrun"/>
          <w:rFonts w:asciiTheme="majorHAnsi" w:hAnsiTheme="majorHAnsi" w:cstheme="majorHAnsi"/>
          <w:b/>
          <w:bCs/>
          <w:color w:val="23085A"/>
          <w:sz w:val="44"/>
          <w:szCs w:val="44"/>
        </w:rPr>
        <w:t xml:space="preserve">partnership </w:t>
      </w:r>
      <w:r w:rsidR="00582E78" w:rsidRPr="00522FF0">
        <w:rPr>
          <w:rStyle w:val="normaltextrun"/>
          <w:rFonts w:asciiTheme="majorHAnsi" w:hAnsiTheme="majorHAnsi" w:cstheme="majorHAnsi"/>
          <w:b/>
          <w:bCs/>
          <w:color w:val="23085A"/>
          <w:sz w:val="44"/>
          <w:szCs w:val="44"/>
        </w:rPr>
        <w:t xml:space="preserve">opportunity in </w:t>
      </w:r>
      <w:r w:rsidRPr="00522FF0">
        <w:rPr>
          <w:rStyle w:val="normaltextrun"/>
          <w:rFonts w:asciiTheme="majorHAnsi" w:hAnsiTheme="majorHAnsi" w:cstheme="majorHAnsi"/>
          <w:b/>
          <w:bCs/>
          <w:color w:val="23085A"/>
          <w:sz w:val="44"/>
          <w:szCs w:val="44"/>
        </w:rPr>
        <w:t xml:space="preserve">Morocco </w:t>
      </w:r>
    </w:p>
    <w:p w14:paraId="6E9A2582" w14:textId="3D25EFBA" w:rsidR="17FFD41A" w:rsidRPr="00522FF0" w:rsidRDefault="17FFD41A" w:rsidP="17FFD41A">
      <w:pPr>
        <w:spacing w:after="0" w:line="240" w:lineRule="auto"/>
        <w:rPr>
          <w:rFonts w:asciiTheme="majorHAnsi" w:eastAsia="Arial" w:hAnsiTheme="majorHAnsi" w:cstheme="majorHAnsi"/>
          <w:color w:val="000000" w:themeColor="text1"/>
          <w:sz w:val="22"/>
          <w:szCs w:val="22"/>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530"/>
        <w:gridCol w:w="5655"/>
      </w:tblGrid>
      <w:tr w:rsidR="17FFD41A" w:rsidRPr="00522FF0" w14:paraId="520CDEDC" w14:textId="77777777" w:rsidTr="2955D21B">
        <w:trPr>
          <w:trHeight w:val="300"/>
        </w:trPr>
        <w:tc>
          <w:tcPr>
            <w:tcW w:w="4530" w:type="dxa"/>
            <w:tcMar>
              <w:left w:w="105" w:type="dxa"/>
              <w:right w:w="105" w:type="dxa"/>
            </w:tcMar>
          </w:tcPr>
          <w:p w14:paraId="2A20D2A6" w14:textId="18E026B8" w:rsidR="17FFD41A" w:rsidRPr="00522FF0" w:rsidRDefault="17FFD41A" w:rsidP="17FFD41A">
            <w:pPr>
              <w:spacing w:after="0" w:line="240" w:lineRule="auto"/>
              <w:rPr>
                <w:rFonts w:asciiTheme="majorHAnsi" w:eastAsia="Arial" w:hAnsiTheme="majorHAnsi" w:cstheme="majorHAnsi"/>
                <w:sz w:val="22"/>
                <w:szCs w:val="22"/>
              </w:rPr>
            </w:pPr>
            <w:r w:rsidRPr="00522FF0">
              <w:rPr>
                <w:rFonts w:asciiTheme="majorHAnsi" w:eastAsia="Arial" w:hAnsiTheme="majorHAnsi" w:cstheme="majorHAnsi"/>
                <w:sz w:val="22"/>
                <w:szCs w:val="22"/>
              </w:rPr>
              <w:t>Value of grant</w:t>
            </w:r>
          </w:p>
        </w:tc>
        <w:tc>
          <w:tcPr>
            <w:tcW w:w="5655" w:type="dxa"/>
            <w:tcMar>
              <w:left w:w="105" w:type="dxa"/>
              <w:right w:w="105" w:type="dxa"/>
            </w:tcMar>
          </w:tcPr>
          <w:p w14:paraId="78D09203" w14:textId="0FE61D2F" w:rsidR="17FFD41A" w:rsidRPr="00522FF0" w:rsidRDefault="17FFD41A" w:rsidP="17FFD41A">
            <w:pPr>
              <w:spacing w:after="0" w:line="240" w:lineRule="auto"/>
              <w:rPr>
                <w:rFonts w:asciiTheme="majorHAnsi" w:eastAsia="Arial" w:hAnsiTheme="majorHAnsi" w:cstheme="majorHAnsi"/>
                <w:sz w:val="22"/>
                <w:szCs w:val="22"/>
              </w:rPr>
            </w:pPr>
            <w:r w:rsidRPr="00522FF0">
              <w:rPr>
                <w:rFonts w:asciiTheme="majorHAnsi" w:eastAsia="Arial" w:hAnsiTheme="majorHAnsi" w:cstheme="majorHAnsi"/>
                <w:sz w:val="22"/>
                <w:szCs w:val="22"/>
              </w:rPr>
              <w:t>£25, 000</w:t>
            </w:r>
          </w:p>
        </w:tc>
      </w:tr>
      <w:tr w:rsidR="17FFD41A" w:rsidRPr="00522FF0" w14:paraId="4912674C" w14:textId="77777777" w:rsidTr="2955D21B">
        <w:trPr>
          <w:trHeight w:val="300"/>
        </w:trPr>
        <w:tc>
          <w:tcPr>
            <w:tcW w:w="4530" w:type="dxa"/>
            <w:tcMar>
              <w:left w:w="105" w:type="dxa"/>
              <w:right w:w="105" w:type="dxa"/>
            </w:tcMar>
          </w:tcPr>
          <w:p w14:paraId="4BF9FC85" w14:textId="11EE67DA" w:rsidR="17FFD41A" w:rsidRPr="00522FF0" w:rsidRDefault="17FFD41A" w:rsidP="17FFD41A">
            <w:pPr>
              <w:spacing w:after="0" w:line="240" w:lineRule="auto"/>
              <w:rPr>
                <w:rFonts w:asciiTheme="majorHAnsi" w:eastAsia="Arial" w:hAnsiTheme="majorHAnsi" w:cstheme="majorHAnsi"/>
                <w:sz w:val="22"/>
                <w:szCs w:val="22"/>
              </w:rPr>
            </w:pPr>
            <w:r w:rsidRPr="00522FF0">
              <w:rPr>
                <w:rFonts w:asciiTheme="majorHAnsi" w:eastAsia="Arial" w:hAnsiTheme="majorHAnsi" w:cstheme="majorHAnsi"/>
                <w:sz w:val="22"/>
                <w:szCs w:val="22"/>
              </w:rPr>
              <w:t>Deadline for applications</w:t>
            </w:r>
          </w:p>
        </w:tc>
        <w:tc>
          <w:tcPr>
            <w:tcW w:w="5655" w:type="dxa"/>
            <w:tcMar>
              <w:left w:w="105" w:type="dxa"/>
              <w:right w:w="105" w:type="dxa"/>
            </w:tcMar>
          </w:tcPr>
          <w:p w14:paraId="1CBD0B22" w14:textId="75682589" w:rsidR="17FFD41A" w:rsidRPr="00522FF0" w:rsidRDefault="17FFD41A" w:rsidP="17FFD41A">
            <w:pPr>
              <w:spacing w:after="0" w:line="240" w:lineRule="auto"/>
              <w:rPr>
                <w:rFonts w:asciiTheme="majorHAnsi" w:eastAsia="Arial" w:hAnsiTheme="majorHAnsi" w:cstheme="majorHAnsi"/>
                <w:sz w:val="22"/>
                <w:szCs w:val="22"/>
              </w:rPr>
            </w:pPr>
            <w:r w:rsidRPr="00522FF0">
              <w:rPr>
                <w:rFonts w:asciiTheme="majorHAnsi" w:eastAsia="Arial" w:hAnsiTheme="majorHAnsi" w:cstheme="majorHAnsi"/>
                <w:sz w:val="22"/>
                <w:szCs w:val="22"/>
              </w:rPr>
              <w:t>6 September 2024 Time: 23:59</w:t>
            </w:r>
          </w:p>
        </w:tc>
      </w:tr>
      <w:tr w:rsidR="17FFD41A" w:rsidRPr="00522FF0" w14:paraId="29B89365" w14:textId="77777777" w:rsidTr="2955D21B">
        <w:trPr>
          <w:trHeight w:val="300"/>
        </w:trPr>
        <w:tc>
          <w:tcPr>
            <w:tcW w:w="4530" w:type="dxa"/>
            <w:tcMar>
              <w:left w:w="105" w:type="dxa"/>
              <w:right w:w="105" w:type="dxa"/>
            </w:tcMar>
          </w:tcPr>
          <w:p w14:paraId="75D5B968" w14:textId="4B1AEC1C" w:rsidR="17FFD41A" w:rsidRPr="00522FF0" w:rsidRDefault="17FFD41A" w:rsidP="17FFD41A">
            <w:pPr>
              <w:spacing w:after="0" w:line="240" w:lineRule="auto"/>
              <w:rPr>
                <w:rFonts w:asciiTheme="majorHAnsi" w:eastAsia="Arial" w:hAnsiTheme="majorHAnsi" w:cstheme="majorHAnsi"/>
                <w:sz w:val="22"/>
                <w:szCs w:val="22"/>
              </w:rPr>
            </w:pPr>
            <w:r w:rsidRPr="00522FF0">
              <w:rPr>
                <w:rFonts w:asciiTheme="majorHAnsi" w:eastAsia="Arial" w:hAnsiTheme="majorHAnsi" w:cstheme="majorHAnsi"/>
                <w:sz w:val="22"/>
                <w:szCs w:val="22"/>
              </w:rPr>
              <w:t>Contact for further information</w:t>
            </w:r>
          </w:p>
        </w:tc>
        <w:tc>
          <w:tcPr>
            <w:tcW w:w="5655" w:type="dxa"/>
            <w:tcMar>
              <w:left w:w="105" w:type="dxa"/>
              <w:right w:w="105" w:type="dxa"/>
            </w:tcMar>
          </w:tcPr>
          <w:p w14:paraId="1FBDB605" w14:textId="2576E42E" w:rsidR="17FFD41A" w:rsidRPr="00522FF0" w:rsidRDefault="00000000" w:rsidP="17FFD41A">
            <w:pPr>
              <w:spacing w:after="0" w:line="240" w:lineRule="auto"/>
              <w:rPr>
                <w:rFonts w:asciiTheme="majorHAnsi" w:eastAsia="Arial" w:hAnsiTheme="majorHAnsi" w:cstheme="majorHAnsi"/>
                <w:sz w:val="22"/>
                <w:szCs w:val="22"/>
              </w:rPr>
            </w:pPr>
            <w:hyperlink r:id="rId13">
              <w:r w:rsidR="17FFD41A" w:rsidRPr="00522FF0">
                <w:rPr>
                  <w:rStyle w:val="Hyperlink"/>
                  <w:rFonts w:asciiTheme="majorHAnsi" w:eastAsia="Arial" w:hAnsiTheme="majorHAnsi" w:cstheme="majorHAnsi"/>
                  <w:sz w:val="22"/>
                  <w:szCs w:val="22"/>
                </w:rPr>
                <w:t>Louise.greer@britishcouncil.org</w:t>
              </w:r>
            </w:hyperlink>
          </w:p>
        </w:tc>
      </w:tr>
    </w:tbl>
    <w:p w14:paraId="105D55ED" w14:textId="77777777" w:rsidR="00BA08AF" w:rsidRDefault="00BA08AF">
      <w:pPr>
        <w:spacing w:after="0" w:line="240" w:lineRule="auto"/>
        <w:rPr>
          <w:rStyle w:val="normaltextrun"/>
          <w:rFonts w:asciiTheme="majorHAnsi" w:eastAsia="Arial" w:hAnsiTheme="majorHAnsi" w:cstheme="majorHAnsi"/>
          <w:b/>
          <w:bCs/>
          <w:color w:val="23085A"/>
        </w:rPr>
      </w:pPr>
    </w:p>
    <w:p w14:paraId="2F6D0588" w14:textId="7665AF42" w:rsidR="00BA08AF" w:rsidRDefault="00BA08AF" w:rsidP="17FFD41A">
      <w:pPr>
        <w:spacing w:after="0" w:line="240" w:lineRule="auto"/>
        <w:jc w:val="both"/>
        <w:rPr>
          <w:rStyle w:val="normaltextrun"/>
          <w:rFonts w:asciiTheme="majorHAnsi" w:eastAsia="Arial" w:hAnsiTheme="majorHAnsi" w:cstheme="majorHAnsi"/>
          <w:b/>
          <w:bCs/>
          <w:color w:val="23085A"/>
        </w:rPr>
      </w:pPr>
    </w:p>
    <w:p w14:paraId="360160A0" w14:textId="77777777" w:rsidR="00BA08AF" w:rsidRDefault="00BA08AF" w:rsidP="17FFD41A">
      <w:pPr>
        <w:spacing w:after="0" w:line="240" w:lineRule="auto"/>
        <w:jc w:val="both"/>
        <w:rPr>
          <w:rStyle w:val="normaltextrun"/>
          <w:rFonts w:asciiTheme="majorHAnsi" w:eastAsia="Arial" w:hAnsiTheme="majorHAnsi" w:cstheme="majorHAnsi"/>
          <w:b/>
          <w:bCs/>
          <w:color w:val="23085A"/>
        </w:rPr>
      </w:pPr>
    </w:p>
    <w:p w14:paraId="0D7D655C" w14:textId="6CCA7EBD" w:rsidR="209C98E9" w:rsidRPr="00522FF0" w:rsidRDefault="209C98E9" w:rsidP="17FFD41A">
      <w:pPr>
        <w:spacing w:after="0" w:line="240" w:lineRule="auto"/>
        <w:jc w:val="both"/>
        <w:rPr>
          <w:rFonts w:asciiTheme="majorHAnsi" w:hAnsiTheme="majorHAnsi" w:cstheme="majorHAnsi"/>
        </w:rPr>
      </w:pPr>
      <w:r w:rsidRPr="00522FF0">
        <w:rPr>
          <w:rStyle w:val="normaltextrun"/>
          <w:rFonts w:asciiTheme="majorHAnsi" w:eastAsia="Arial" w:hAnsiTheme="majorHAnsi" w:cstheme="majorHAnsi"/>
          <w:b/>
          <w:bCs/>
          <w:color w:val="23085A"/>
          <w:sz w:val="46"/>
          <w:szCs w:val="46"/>
        </w:rPr>
        <w:t>About the Grant call</w:t>
      </w:r>
      <w:r w:rsidRPr="00522FF0">
        <w:rPr>
          <w:rStyle w:val="normaltextrun"/>
          <w:rFonts w:asciiTheme="majorHAnsi" w:eastAsia="Arial" w:hAnsiTheme="majorHAnsi" w:cstheme="majorHAnsi"/>
          <w:color w:val="000000" w:themeColor="text1"/>
          <w:sz w:val="22"/>
          <w:szCs w:val="22"/>
        </w:rPr>
        <w:t xml:space="preserve"> </w:t>
      </w:r>
      <w:r w:rsidRPr="00522FF0">
        <w:rPr>
          <w:rFonts w:asciiTheme="majorHAnsi" w:hAnsiTheme="majorHAnsi" w:cstheme="majorHAnsi"/>
        </w:rPr>
        <w:t xml:space="preserve"> </w:t>
      </w:r>
    </w:p>
    <w:p w14:paraId="546C5A05" w14:textId="77777777" w:rsidR="006C332C" w:rsidRPr="00522FF0" w:rsidRDefault="006C332C" w:rsidP="2955D21B">
      <w:pPr>
        <w:pStyle w:val="paragraph"/>
        <w:spacing w:before="0" w:beforeAutospacing="0" w:after="120" w:afterAutospacing="0"/>
        <w:jc w:val="both"/>
        <w:textAlignment w:val="baseline"/>
        <w:rPr>
          <w:rStyle w:val="normaltextrun"/>
          <w:rFonts w:asciiTheme="majorHAnsi" w:hAnsiTheme="majorHAnsi" w:cstheme="majorHAnsi"/>
          <w:color w:val="23085A"/>
          <w:sz w:val="40"/>
          <w:szCs w:val="40"/>
        </w:rPr>
      </w:pPr>
      <w:r w:rsidRPr="00522FF0">
        <w:rPr>
          <w:rStyle w:val="normaltextrun"/>
          <w:rFonts w:asciiTheme="majorHAnsi" w:hAnsiTheme="majorHAnsi" w:cstheme="majorHAnsi"/>
          <w:color w:val="23085A"/>
          <w:sz w:val="40"/>
          <w:szCs w:val="40"/>
        </w:rPr>
        <w:t xml:space="preserve">Introduction </w:t>
      </w:r>
    </w:p>
    <w:p w14:paraId="4A78288B" w14:textId="08F0A925" w:rsidR="008222AE" w:rsidRPr="00522FF0" w:rsidRDefault="008222AE" w:rsidP="2955D21B">
      <w:pPr>
        <w:spacing w:line="240" w:lineRule="auto"/>
        <w:jc w:val="both"/>
        <w:rPr>
          <w:rFonts w:asciiTheme="majorHAnsi" w:hAnsiTheme="majorHAnsi" w:cstheme="majorHAnsi"/>
        </w:rPr>
      </w:pPr>
      <w:r w:rsidRPr="00522FF0">
        <w:rPr>
          <w:rFonts w:asciiTheme="majorHAnsi" w:hAnsiTheme="majorHAnsi" w:cstheme="majorHAnsi"/>
        </w:rPr>
        <w:t xml:space="preserve">The British Council </w:t>
      </w:r>
      <w:r w:rsidR="00073F03" w:rsidRPr="00522FF0">
        <w:rPr>
          <w:rFonts w:asciiTheme="majorHAnsi" w:hAnsiTheme="majorHAnsi" w:cstheme="majorHAnsi"/>
        </w:rPr>
        <w:t xml:space="preserve">international skills </w:t>
      </w:r>
      <w:r w:rsidRPr="00522FF0">
        <w:rPr>
          <w:rFonts w:asciiTheme="majorHAnsi" w:hAnsiTheme="majorHAnsi" w:cstheme="majorHAnsi"/>
        </w:rPr>
        <w:t xml:space="preserve">partnerships bring together organisations in the TVET sector from the UK and overseas to share their knowledge and expertise, and to collaborate on projects that focus on enhancing approaches to skills development internationally. </w:t>
      </w:r>
    </w:p>
    <w:p w14:paraId="321C6452" w14:textId="77777777" w:rsidR="008222AE" w:rsidRPr="00522FF0" w:rsidRDefault="008222AE" w:rsidP="2955D21B">
      <w:pPr>
        <w:spacing w:after="0" w:line="240" w:lineRule="auto"/>
        <w:jc w:val="both"/>
        <w:rPr>
          <w:rFonts w:asciiTheme="majorHAnsi" w:hAnsiTheme="majorHAnsi" w:cstheme="majorHAnsi"/>
        </w:rPr>
      </w:pPr>
    </w:p>
    <w:p w14:paraId="51B1E0AB" w14:textId="547E387D" w:rsidR="008222AE" w:rsidRPr="00522FF0" w:rsidRDefault="008222AE" w:rsidP="2955D21B">
      <w:pPr>
        <w:jc w:val="both"/>
        <w:rPr>
          <w:rFonts w:asciiTheme="majorHAnsi" w:hAnsiTheme="majorHAnsi" w:cstheme="majorHAnsi"/>
          <w:color w:val="000000" w:themeColor="text1"/>
        </w:rPr>
      </w:pPr>
      <w:r w:rsidRPr="00522FF0">
        <w:rPr>
          <w:rFonts w:asciiTheme="majorHAnsi" w:hAnsiTheme="majorHAnsi" w:cstheme="majorHAnsi"/>
          <w:color w:val="000000" w:themeColor="text1"/>
        </w:rPr>
        <w:t xml:space="preserve">Since 2009, </w:t>
      </w:r>
      <w:r w:rsidR="6D12BC02" w:rsidRPr="00522FF0">
        <w:rPr>
          <w:rFonts w:asciiTheme="majorHAnsi" w:hAnsiTheme="majorHAnsi" w:cstheme="majorHAnsi"/>
          <w:color w:val="000000" w:themeColor="text1"/>
        </w:rPr>
        <w:t xml:space="preserve">the </w:t>
      </w:r>
      <w:r w:rsidRPr="00522FF0">
        <w:rPr>
          <w:rFonts w:asciiTheme="majorHAnsi" w:hAnsiTheme="majorHAnsi" w:cstheme="majorHAnsi"/>
          <w:color w:val="000000" w:themeColor="text1"/>
        </w:rPr>
        <w:t xml:space="preserve">British Council, has delivered over </w:t>
      </w:r>
      <w:r w:rsidR="40329F0C" w:rsidRPr="00522FF0">
        <w:rPr>
          <w:rFonts w:asciiTheme="majorHAnsi" w:hAnsiTheme="majorHAnsi" w:cstheme="majorHAnsi"/>
          <w:color w:val="000000" w:themeColor="text1"/>
        </w:rPr>
        <w:t>2</w:t>
      </w:r>
      <w:r w:rsidRPr="00522FF0">
        <w:rPr>
          <w:rFonts w:asciiTheme="majorHAnsi" w:hAnsiTheme="majorHAnsi" w:cstheme="majorHAnsi"/>
          <w:color w:val="000000" w:themeColor="text1"/>
        </w:rPr>
        <w:t>00 partnership projects linking UK further education colleges to over 40 countries. These partnerships have brought together experienced organisations in the UK skills sector and one or more counterparts in other countries to develop and deliver an agreed project plan that supports national level policy priorities related to skills development and employability</w:t>
      </w:r>
      <w:r w:rsidR="002A17F7" w:rsidRPr="00522FF0">
        <w:rPr>
          <w:rFonts w:asciiTheme="majorHAnsi" w:hAnsiTheme="majorHAnsi" w:cstheme="majorHAnsi"/>
          <w:color w:val="000000" w:themeColor="text1"/>
        </w:rPr>
        <w:t>, such</w:t>
      </w:r>
      <w:r w:rsidR="00582E78" w:rsidRPr="00522FF0">
        <w:rPr>
          <w:rFonts w:asciiTheme="majorHAnsi" w:hAnsiTheme="majorHAnsi" w:cstheme="majorHAnsi"/>
          <w:color w:val="000000" w:themeColor="text1"/>
        </w:rPr>
        <w:t xml:space="preserve"> as</w:t>
      </w:r>
      <w:r w:rsidR="002A17F7" w:rsidRPr="00522FF0">
        <w:rPr>
          <w:rFonts w:asciiTheme="majorHAnsi" w:hAnsiTheme="majorHAnsi" w:cstheme="majorHAnsi"/>
          <w:color w:val="000000" w:themeColor="text1"/>
        </w:rPr>
        <w:t xml:space="preserve"> embedding</w:t>
      </w:r>
      <w:r w:rsidRPr="00522FF0">
        <w:rPr>
          <w:rFonts w:asciiTheme="majorHAnsi" w:hAnsiTheme="majorHAnsi" w:cstheme="majorHAnsi"/>
        </w:rPr>
        <w:t xml:space="preserve"> soft skills</w:t>
      </w:r>
      <w:r w:rsidR="002A17F7" w:rsidRPr="00522FF0">
        <w:rPr>
          <w:rFonts w:asciiTheme="majorHAnsi" w:hAnsiTheme="majorHAnsi" w:cstheme="majorHAnsi"/>
        </w:rPr>
        <w:t xml:space="preserve"> development in</w:t>
      </w:r>
      <w:r w:rsidR="0083527C" w:rsidRPr="00522FF0">
        <w:rPr>
          <w:rFonts w:asciiTheme="majorHAnsi" w:hAnsiTheme="majorHAnsi" w:cstheme="majorHAnsi"/>
        </w:rPr>
        <w:t xml:space="preserve"> </w:t>
      </w:r>
      <w:r w:rsidR="002A17F7" w:rsidRPr="00522FF0">
        <w:rPr>
          <w:rFonts w:asciiTheme="majorHAnsi" w:hAnsiTheme="majorHAnsi" w:cstheme="majorHAnsi"/>
        </w:rPr>
        <w:t>curricula</w:t>
      </w:r>
      <w:r w:rsidRPr="00522FF0">
        <w:rPr>
          <w:rFonts w:asciiTheme="majorHAnsi" w:hAnsiTheme="majorHAnsi" w:cstheme="majorHAnsi"/>
        </w:rPr>
        <w:t xml:space="preserve">; </w:t>
      </w:r>
      <w:r w:rsidR="002A17F7" w:rsidRPr="00522FF0">
        <w:rPr>
          <w:rFonts w:asciiTheme="majorHAnsi" w:hAnsiTheme="majorHAnsi" w:cstheme="majorHAnsi"/>
        </w:rPr>
        <w:t xml:space="preserve">improving </w:t>
      </w:r>
      <w:r w:rsidRPr="00522FF0">
        <w:rPr>
          <w:rFonts w:asciiTheme="majorHAnsi" w:hAnsiTheme="majorHAnsi" w:cstheme="majorHAnsi"/>
        </w:rPr>
        <w:t>employer engagement; quality assurance</w:t>
      </w:r>
      <w:r w:rsidR="00C40A9E" w:rsidRPr="00522FF0">
        <w:rPr>
          <w:rFonts w:asciiTheme="majorHAnsi" w:hAnsiTheme="majorHAnsi" w:cstheme="majorHAnsi"/>
        </w:rPr>
        <w:t>;</w:t>
      </w:r>
      <w:r w:rsidRPr="00522FF0">
        <w:rPr>
          <w:rFonts w:asciiTheme="majorHAnsi" w:hAnsiTheme="majorHAnsi" w:cstheme="majorHAnsi"/>
        </w:rPr>
        <w:t xml:space="preserve"> </w:t>
      </w:r>
      <w:r w:rsidR="00C40A9E" w:rsidRPr="00522FF0">
        <w:rPr>
          <w:rFonts w:asciiTheme="majorHAnsi" w:hAnsiTheme="majorHAnsi" w:cstheme="majorHAnsi"/>
        </w:rPr>
        <w:t>development of joint curricula; and career guidance programmes.</w:t>
      </w:r>
    </w:p>
    <w:p w14:paraId="7A9292BB" w14:textId="7BF90BFF" w:rsidR="00371731" w:rsidRPr="00522FF0" w:rsidRDefault="00142327" w:rsidP="2955D21B">
      <w:pPr>
        <w:jc w:val="both"/>
        <w:rPr>
          <w:rFonts w:asciiTheme="majorHAnsi" w:hAnsiTheme="majorHAnsi" w:cstheme="majorHAnsi"/>
        </w:rPr>
      </w:pPr>
      <w:r w:rsidRPr="00522FF0">
        <w:rPr>
          <w:rFonts w:asciiTheme="majorHAnsi" w:hAnsiTheme="majorHAnsi" w:cstheme="majorHAnsi"/>
        </w:rPr>
        <w:t xml:space="preserve">Partnerships are supported financially by </w:t>
      </w:r>
      <w:r w:rsidR="002A17F7" w:rsidRPr="00522FF0">
        <w:rPr>
          <w:rFonts w:asciiTheme="majorHAnsi" w:hAnsiTheme="majorHAnsi" w:cstheme="majorHAnsi"/>
        </w:rPr>
        <w:t xml:space="preserve">the </w:t>
      </w:r>
      <w:r w:rsidRPr="00522FF0">
        <w:rPr>
          <w:rFonts w:asciiTheme="majorHAnsi" w:hAnsiTheme="majorHAnsi" w:cstheme="majorHAnsi"/>
        </w:rPr>
        <w:t xml:space="preserve">British Council to deliver projects, typically funded for one year with a view to becoming self-sustaining thereafter. </w:t>
      </w:r>
    </w:p>
    <w:p w14:paraId="6344738D" w14:textId="2D91FB4E" w:rsidR="002A17F7" w:rsidRPr="00522FF0" w:rsidRDefault="00C40A9E" w:rsidP="2955D21B">
      <w:pPr>
        <w:jc w:val="both"/>
        <w:rPr>
          <w:rFonts w:asciiTheme="majorHAnsi" w:hAnsiTheme="majorHAnsi" w:cstheme="majorHAnsi"/>
        </w:rPr>
      </w:pPr>
      <w:r w:rsidRPr="00522FF0">
        <w:rPr>
          <w:rFonts w:asciiTheme="majorHAnsi" w:hAnsiTheme="majorHAnsi" w:cstheme="majorHAnsi"/>
        </w:rPr>
        <w:t xml:space="preserve">Participating organisations benefit in </w:t>
      </w:r>
      <w:proofErr w:type="gramStart"/>
      <w:r w:rsidRPr="00522FF0">
        <w:rPr>
          <w:rFonts w:asciiTheme="majorHAnsi" w:hAnsiTheme="majorHAnsi" w:cstheme="majorHAnsi"/>
        </w:rPr>
        <w:t>a number of</w:t>
      </w:r>
      <w:proofErr w:type="gramEnd"/>
      <w:r w:rsidRPr="00522FF0">
        <w:rPr>
          <w:rFonts w:asciiTheme="majorHAnsi" w:hAnsiTheme="majorHAnsi" w:cstheme="majorHAnsi"/>
        </w:rPr>
        <w:t xml:space="preserve"> ways, from improving their offer to learners and building staff capacity, to gaining exposure to new markets and raising their reputation.  </w:t>
      </w:r>
    </w:p>
    <w:p w14:paraId="14CB4F33" w14:textId="1395A38C" w:rsidR="002A17F7" w:rsidRPr="00522FF0" w:rsidRDefault="002A17F7" w:rsidP="2955D21B">
      <w:pPr>
        <w:pStyle w:val="paragraph"/>
        <w:spacing w:before="0" w:beforeAutospacing="0" w:after="120" w:afterAutospacing="0"/>
        <w:jc w:val="both"/>
        <w:textAlignment w:val="baseline"/>
        <w:rPr>
          <w:rStyle w:val="normaltextrun"/>
          <w:rFonts w:asciiTheme="minorHAnsi" w:hAnsiTheme="minorHAnsi" w:cstheme="minorHAnsi"/>
          <w:color w:val="23085A"/>
          <w:sz w:val="40"/>
          <w:szCs w:val="40"/>
        </w:rPr>
      </w:pPr>
      <w:r w:rsidRPr="00522FF0">
        <w:rPr>
          <w:rStyle w:val="normaltextrun"/>
          <w:rFonts w:asciiTheme="minorHAnsi" w:hAnsiTheme="minorHAnsi" w:cstheme="minorHAnsi"/>
          <w:color w:val="23085A"/>
          <w:sz w:val="40"/>
          <w:szCs w:val="40"/>
        </w:rPr>
        <w:t>Overview of the partnership opportunity</w:t>
      </w:r>
    </w:p>
    <w:p w14:paraId="53BE4B77" w14:textId="36727B66" w:rsidR="00350F7D" w:rsidRPr="00522FF0" w:rsidRDefault="002A17F7" w:rsidP="2955D21B">
      <w:pPr>
        <w:jc w:val="both"/>
        <w:rPr>
          <w:rFonts w:asciiTheme="majorHAnsi" w:hAnsiTheme="majorHAnsi" w:cstheme="majorHAnsi"/>
        </w:rPr>
      </w:pPr>
      <w:r w:rsidRPr="00522FF0">
        <w:rPr>
          <w:rFonts w:asciiTheme="majorHAnsi" w:hAnsiTheme="majorHAnsi" w:cstheme="majorHAnsi"/>
        </w:rPr>
        <w:t xml:space="preserve">The British Council has </w:t>
      </w:r>
      <w:r w:rsidR="001D7ED0" w:rsidRPr="00522FF0">
        <w:rPr>
          <w:rFonts w:asciiTheme="majorHAnsi" w:hAnsiTheme="majorHAnsi" w:cstheme="majorHAnsi"/>
        </w:rPr>
        <w:t xml:space="preserve">worked </w:t>
      </w:r>
      <w:r w:rsidRPr="00522FF0">
        <w:rPr>
          <w:rFonts w:asciiTheme="majorHAnsi" w:hAnsiTheme="majorHAnsi" w:cstheme="majorHAnsi"/>
        </w:rPr>
        <w:t>in Mo</w:t>
      </w:r>
      <w:r w:rsidR="00073F03" w:rsidRPr="00522FF0">
        <w:rPr>
          <w:rFonts w:asciiTheme="majorHAnsi" w:hAnsiTheme="majorHAnsi" w:cstheme="majorHAnsi"/>
        </w:rPr>
        <w:t>rocco</w:t>
      </w:r>
      <w:r w:rsidRPr="00522FF0">
        <w:rPr>
          <w:rFonts w:asciiTheme="majorHAnsi" w:hAnsiTheme="majorHAnsi" w:cstheme="majorHAnsi"/>
        </w:rPr>
        <w:t xml:space="preserve"> since 19</w:t>
      </w:r>
      <w:r w:rsidR="00073F03" w:rsidRPr="00522FF0">
        <w:rPr>
          <w:rFonts w:asciiTheme="majorHAnsi" w:hAnsiTheme="majorHAnsi" w:cstheme="majorHAnsi"/>
        </w:rPr>
        <w:t>60</w:t>
      </w:r>
      <w:r w:rsidR="001D7ED0" w:rsidRPr="00522FF0">
        <w:rPr>
          <w:rFonts w:asciiTheme="majorHAnsi" w:hAnsiTheme="majorHAnsi" w:cstheme="majorHAnsi"/>
        </w:rPr>
        <w:t xml:space="preserve"> </w:t>
      </w:r>
      <w:r w:rsidR="00997ECC" w:rsidRPr="00522FF0">
        <w:rPr>
          <w:rFonts w:asciiTheme="majorHAnsi" w:hAnsiTheme="majorHAnsi" w:cstheme="majorHAnsi"/>
        </w:rPr>
        <w:t xml:space="preserve">supporting international collaboration to develop better quality, more inclusive and globally connected education systems. </w:t>
      </w:r>
      <w:r w:rsidR="001D7ED0" w:rsidRPr="00522FF0">
        <w:rPr>
          <w:rFonts w:asciiTheme="majorHAnsi" w:hAnsiTheme="majorHAnsi" w:cstheme="majorHAnsi"/>
        </w:rPr>
        <w:t>As part of this work, for over ten years, we have facilitated</w:t>
      </w:r>
      <w:r w:rsidR="0001108E" w:rsidRPr="00522FF0">
        <w:rPr>
          <w:rFonts w:asciiTheme="majorHAnsi" w:hAnsiTheme="majorHAnsi" w:cstheme="majorHAnsi"/>
        </w:rPr>
        <w:t xml:space="preserve"> </w:t>
      </w:r>
      <w:r w:rsidR="001D7ED0" w:rsidRPr="00522FF0">
        <w:rPr>
          <w:rFonts w:asciiTheme="majorHAnsi" w:hAnsiTheme="majorHAnsi" w:cstheme="majorHAnsi"/>
        </w:rPr>
        <w:t xml:space="preserve">successful partnerships between further education </w:t>
      </w:r>
      <w:r w:rsidR="0001108E" w:rsidRPr="00522FF0">
        <w:rPr>
          <w:rFonts w:asciiTheme="majorHAnsi" w:hAnsiTheme="majorHAnsi" w:cstheme="majorHAnsi"/>
        </w:rPr>
        <w:t xml:space="preserve">colleges </w:t>
      </w:r>
      <w:r w:rsidR="001D7ED0" w:rsidRPr="00522FF0">
        <w:rPr>
          <w:rFonts w:asciiTheme="majorHAnsi" w:hAnsiTheme="majorHAnsi" w:cstheme="majorHAnsi"/>
        </w:rPr>
        <w:t xml:space="preserve">and </w:t>
      </w:r>
      <w:r w:rsidR="0001108E" w:rsidRPr="00522FF0">
        <w:rPr>
          <w:rFonts w:asciiTheme="majorHAnsi" w:hAnsiTheme="majorHAnsi" w:cstheme="majorHAnsi"/>
        </w:rPr>
        <w:t xml:space="preserve">training providers </w:t>
      </w:r>
      <w:r w:rsidR="001D7ED0" w:rsidRPr="00522FF0">
        <w:rPr>
          <w:rFonts w:asciiTheme="majorHAnsi" w:hAnsiTheme="majorHAnsi" w:cstheme="majorHAnsi"/>
        </w:rPr>
        <w:t xml:space="preserve">in Morocco and the UK. </w:t>
      </w:r>
      <w:r w:rsidR="00350F7D" w:rsidRPr="00522FF0">
        <w:rPr>
          <w:rFonts w:asciiTheme="majorHAnsi" w:hAnsiTheme="majorHAnsi" w:cstheme="majorHAnsi"/>
        </w:rPr>
        <w:t>The organisations we have partnered with in Morocco include:</w:t>
      </w:r>
    </w:p>
    <w:p w14:paraId="37FC62EF" w14:textId="38F4AA40" w:rsidR="00350F7D" w:rsidRPr="00522FF0" w:rsidRDefault="00350F7D" w:rsidP="00522FF0">
      <w:pPr>
        <w:pStyle w:val="Bullets"/>
        <w:rPr>
          <w:rFonts w:asciiTheme="majorHAnsi" w:hAnsiTheme="majorHAnsi" w:cstheme="majorHAnsi"/>
        </w:rPr>
      </w:pPr>
      <w:r w:rsidRPr="00522FF0">
        <w:rPr>
          <w:rFonts w:asciiTheme="majorHAnsi" w:hAnsiTheme="majorHAnsi" w:cstheme="majorHAnsi"/>
        </w:rPr>
        <w:t>Office of Vocational Training and Employment Promotion (OFPPT)</w:t>
      </w:r>
    </w:p>
    <w:p w14:paraId="1D34205C" w14:textId="56C5E1A3" w:rsidR="00350F7D" w:rsidRPr="00522FF0" w:rsidRDefault="002A348C" w:rsidP="00522FF0">
      <w:pPr>
        <w:pStyle w:val="Bullets"/>
        <w:rPr>
          <w:rFonts w:asciiTheme="majorHAnsi" w:hAnsiTheme="majorHAnsi" w:cstheme="majorHAnsi"/>
        </w:rPr>
      </w:pPr>
      <w:r w:rsidRPr="00522FF0">
        <w:rPr>
          <w:rFonts w:asciiTheme="majorHAnsi" w:hAnsiTheme="majorHAnsi" w:cstheme="majorHAnsi"/>
        </w:rPr>
        <w:t>General Confederation of Moroccan Enterprises</w:t>
      </w:r>
    </w:p>
    <w:p w14:paraId="070834D8" w14:textId="63D59F33" w:rsidR="001D7ED0" w:rsidRPr="00522FF0" w:rsidRDefault="4D349F88" w:rsidP="00522FF0">
      <w:pPr>
        <w:pStyle w:val="Bullets"/>
        <w:rPr>
          <w:rFonts w:asciiTheme="majorHAnsi" w:hAnsiTheme="majorHAnsi" w:cstheme="majorHAnsi"/>
        </w:rPr>
      </w:pPr>
      <w:r w:rsidRPr="00522FF0">
        <w:rPr>
          <w:rFonts w:asciiTheme="majorHAnsi" w:hAnsiTheme="majorHAnsi" w:cstheme="majorHAnsi"/>
        </w:rPr>
        <w:t xml:space="preserve">Ministry of Economic Inclusion, Small Business, Employment and Skills </w:t>
      </w:r>
    </w:p>
    <w:p w14:paraId="42982FC4" w14:textId="55E04C5B" w:rsidR="458C447D" w:rsidRPr="00522FF0" w:rsidRDefault="458C447D" w:rsidP="00522FF0">
      <w:pPr>
        <w:pStyle w:val="Bullets"/>
        <w:rPr>
          <w:rFonts w:asciiTheme="majorHAnsi" w:hAnsiTheme="majorHAnsi" w:cstheme="majorHAnsi"/>
        </w:rPr>
      </w:pPr>
      <w:r w:rsidRPr="00522FF0">
        <w:rPr>
          <w:rFonts w:asciiTheme="majorHAnsi" w:hAnsiTheme="majorHAnsi" w:cstheme="majorHAnsi"/>
        </w:rPr>
        <w:t>Ministry of Youth and Sports</w:t>
      </w:r>
    </w:p>
    <w:p w14:paraId="365FA0BE" w14:textId="48D25998" w:rsidR="458C447D" w:rsidRPr="00522FF0" w:rsidRDefault="458C447D" w:rsidP="00522FF0">
      <w:pPr>
        <w:pStyle w:val="Bullets"/>
        <w:rPr>
          <w:rFonts w:asciiTheme="majorHAnsi" w:hAnsiTheme="majorHAnsi" w:cstheme="majorHAnsi"/>
        </w:rPr>
      </w:pPr>
      <w:r w:rsidRPr="00522FF0">
        <w:rPr>
          <w:rFonts w:asciiTheme="majorHAnsi" w:hAnsiTheme="majorHAnsi" w:cstheme="majorHAnsi"/>
        </w:rPr>
        <w:t>Ministry of Education and TVET</w:t>
      </w:r>
    </w:p>
    <w:p w14:paraId="3B262DBD" w14:textId="6148DD73" w:rsidR="458C447D" w:rsidRPr="00522FF0" w:rsidRDefault="1379387E" w:rsidP="00522FF0">
      <w:pPr>
        <w:pStyle w:val="Bullets"/>
        <w:rPr>
          <w:rFonts w:asciiTheme="majorHAnsi" w:hAnsiTheme="majorHAnsi" w:cstheme="majorHAnsi"/>
        </w:rPr>
      </w:pPr>
      <w:r w:rsidRPr="00522FF0">
        <w:rPr>
          <w:rFonts w:asciiTheme="majorHAnsi" w:hAnsiTheme="majorHAnsi" w:cstheme="majorHAnsi"/>
        </w:rPr>
        <w:t xml:space="preserve">Civil </w:t>
      </w:r>
      <w:r w:rsidR="6415CDA4" w:rsidRPr="00522FF0">
        <w:rPr>
          <w:rFonts w:asciiTheme="majorHAnsi" w:hAnsiTheme="majorHAnsi" w:cstheme="majorHAnsi"/>
        </w:rPr>
        <w:t>s</w:t>
      </w:r>
      <w:r w:rsidRPr="00522FF0">
        <w:rPr>
          <w:rFonts w:asciiTheme="majorHAnsi" w:hAnsiTheme="majorHAnsi" w:cstheme="majorHAnsi"/>
        </w:rPr>
        <w:t>ociety organisations</w:t>
      </w:r>
    </w:p>
    <w:p w14:paraId="0D9639DA" w14:textId="097542AA" w:rsidR="009F49C5" w:rsidRPr="00522FF0" w:rsidRDefault="0072228E" w:rsidP="00522FF0">
      <w:pPr>
        <w:pStyle w:val="Bullets"/>
        <w:rPr>
          <w:rFonts w:asciiTheme="majorHAnsi" w:hAnsiTheme="majorHAnsi" w:cstheme="majorHAnsi"/>
        </w:rPr>
      </w:pPr>
      <w:r w:rsidRPr="00522FF0">
        <w:rPr>
          <w:rFonts w:asciiTheme="majorHAnsi" w:hAnsiTheme="majorHAnsi" w:cstheme="majorHAnsi"/>
        </w:rPr>
        <w:t>Institutes of Renewable Energy and Energy Efficiency Training in Morocco (IFMEREE)</w:t>
      </w:r>
    </w:p>
    <w:p w14:paraId="58C76379" w14:textId="77777777" w:rsidR="00BA08AF" w:rsidRDefault="00B161C6" w:rsidP="009C104C">
      <w:pPr>
        <w:jc w:val="both"/>
        <w:rPr>
          <w:rFonts w:asciiTheme="majorHAnsi" w:hAnsiTheme="majorHAnsi" w:cstheme="majorHAnsi"/>
        </w:rPr>
      </w:pPr>
      <w:r w:rsidRPr="00522FF0">
        <w:rPr>
          <w:rFonts w:asciiTheme="majorHAnsi" w:hAnsiTheme="majorHAnsi" w:cstheme="majorHAnsi"/>
        </w:rPr>
        <w:t xml:space="preserve">The </w:t>
      </w:r>
      <w:r w:rsidR="00946327" w:rsidRPr="00522FF0">
        <w:rPr>
          <w:rFonts w:asciiTheme="majorHAnsi" w:hAnsiTheme="majorHAnsi" w:cstheme="majorHAnsi"/>
        </w:rPr>
        <w:t xml:space="preserve">Going Global Partnerships TVET programme, implemented over the past </w:t>
      </w:r>
      <w:r w:rsidR="00A4000C" w:rsidRPr="00522FF0">
        <w:rPr>
          <w:rFonts w:asciiTheme="majorHAnsi" w:hAnsiTheme="majorHAnsi" w:cstheme="majorHAnsi"/>
        </w:rPr>
        <w:t>three</w:t>
      </w:r>
      <w:r w:rsidR="00946327" w:rsidRPr="00522FF0">
        <w:rPr>
          <w:rFonts w:asciiTheme="majorHAnsi" w:hAnsiTheme="majorHAnsi" w:cstheme="majorHAnsi"/>
        </w:rPr>
        <w:t xml:space="preserve"> years by the British Council in partnership with the Ministry of Skills’ Department of Vocational Education, the Office for Vocational Training (OFPPT) and Institutes of Renewable Energy and Energy Efficiency Training (IFMEREE), has been instrumental in developing a quality and sustainable </w:t>
      </w:r>
      <w:r w:rsidR="3BE16F97" w:rsidRPr="00522FF0">
        <w:rPr>
          <w:rFonts w:asciiTheme="majorHAnsi" w:hAnsiTheme="majorHAnsi" w:cstheme="majorHAnsi"/>
        </w:rPr>
        <w:t>v</w:t>
      </w:r>
      <w:r w:rsidR="00946327" w:rsidRPr="00522FF0">
        <w:rPr>
          <w:rFonts w:asciiTheme="majorHAnsi" w:hAnsiTheme="majorHAnsi" w:cstheme="majorHAnsi"/>
        </w:rPr>
        <w:t xml:space="preserve">ocational </w:t>
      </w:r>
      <w:r w:rsidR="72167BCE" w:rsidRPr="00522FF0">
        <w:rPr>
          <w:rFonts w:asciiTheme="majorHAnsi" w:hAnsiTheme="majorHAnsi" w:cstheme="majorHAnsi"/>
        </w:rPr>
        <w:t>e</w:t>
      </w:r>
      <w:r w:rsidR="00946327" w:rsidRPr="00522FF0">
        <w:rPr>
          <w:rFonts w:asciiTheme="majorHAnsi" w:hAnsiTheme="majorHAnsi" w:cstheme="majorHAnsi"/>
        </w:rPr>
        <w:t xml:space="preserve">ducation </w:t>
      </w:r>
      <w:r w:rsidR="7632146E" w:rsidRPr="00522FF0">
        <w:rPr>
          <w:rFonts w:asciiTheme="majorHAnsi" w:hAnsiTheme="majorHAnsi" w:cstheme="majorHAnsi"/>
        </w:rPr>
        <w:t>s</w:t>
      </w:r>
      <w:r w:rsidR="00946327" w:rsidRPr="00522FF0">
        <w:rPr>
          <w:rFonts w:asciiTheme="majorHAnsi" w:hAnsiTheme="majorHAnsi" w:cstheme="majorHAnsi"/>
        </w:rPr>
        <w:t xml:space="preserve">ystem in Morocco to respond to the increasing skills requirements and industry needs of the green economy in Morocco and the UK. Over the past three years, institutional partnerships have been established between the UK and Morocco’s main </w:t>
      </w:r>
      <w:r w:rsidR="00A4000C" w:rsidRPr="00522FF0">
        <w:rPr>
          <w:rFonts w:asciiTheme="majorHAnsi" w:hAnsiTheme="majorHAnsi" w:cstheme="majorHAnsi"/>
        </w:rPr>
        <w:t>T</w:t>
      </w:r>
      <w:r w:rsidR="00946327" w:rsidRPr="00522FF0">
        <w:rPr>
          <w:rFonts w:asciiTheme="majorHAnsi" w:hAnsiTheme="majorHAnsi" w:cstheme="majorHAnsi"/>
        </w:rPr>
        <w:t xml:space="preserve">VET providers. These partnerships </w:t>
      </w:r>
    </w:p>
    <w:p w14:paraId="24DDF95E" w14:textId="047A0967" w:rsidR="00946327" w:rsidRPr="00522FF0" w:rsidRDefault="00946327" w:rsidP="009C104C">
      <w:pPr>
        <w:jc w:val="both"/>
        <w:rPr>
          <w:rFonts w:asciiTheme="majorHAnsi" w:hAnsiTheme="majorHAnsi" w:cstheme="majorHAnsi"/>
        </w:rPr>
      </w:pPr>
      <w:r w:rsidRPr="00522FF0">
        <w:rPr>
          <w:rFonts w:asciiTheme="majorHAnsi" w:hAnsiTheme="majorHAnsi" w:cstheme="majorHAnsi"/>
        </w:rPr>
        <w:lastRenderedPageBreak/>
        <w:t xml:space="preserve">leverage the UK’s diverse skills to </w:t>
      </w:r>
      <w:r w:rsidR="4F1C6FD1" w:rsidRPr="00522FF0">
        <w:rPr>
          <w:rFonts w:asciiTheme="majorHAnsi" w:hAnsiTheme="majorHAnsi" w:cstheme="majorHAnsi"/>
        </w:rPr>
        <w:t>provide support to</w:t>
      </w:r>
      <w:r w:rsidR="00B161C6" w:rsidRPr="00522FF0">
        <w:rPr>
          <w:rFonts w:asciiTheme="majorHAnsi" w:hAnsiTheme="majorHAnsi" w:cstheme="majorHAnsi"/>
        </w:rPr>
        <w:t xml:space="preserve"> </w:t>
      </w:r>
      <w:r w:rsidRPr="00522FF0">
        <w:rPr>
          <w:rFonts w:asciiTheme="majorHAnsi" w:hAnsiTheme="majorHAnsi" w:cstheme="majorHAnsi"/>
        </w:rPr>
        <w:t xml:space="preserve">Moroccan </w:t>
      </w:r>
      <w:r w:rsidR="00A4000C" w:rsidRPr="00522FF0">
        <w:rPr>
          <w:rFonts w:asciiTheme="majorHAnsi" w:hAnsiTheme="majorHAnsi" w:cstheme="majorHAnsi"/>
        </w:rPr>
        <w:t>T</w:t>
      </w:r>
      <w:r w:rsidRPr="00522FF0">
        <w:rPr>
          <w:rFonts w:asciiTheme="majorHAnsi" w:hAnsiTheme="majorHAnsi" w:cstheme="majorHAnsi"/>
        </w:rPr>
        <w:t xml:space="preserve">VET institutes seeking to pilot reforms and support trainers, students, and leaders in acquiring the necessary skills to enhance the quality and efficiency of training delivery. These collaborations between key </w:t>
      </w:r>
      <w:r w:rsidR="00A4000C" w:rsidRPr="00522FF0">
        <w:rPr>
          <w:rFonts w:asciiTheme="majorHAnsi" w:hAnsiTheme="majorHAnsi" w:cstheme="majorHAnsi"/>
        </w:rPr>
        <w:t>T</w:t>
      </w:r>
      <w:r w:rsidRPr="00522FF0">
        <w:rPr>
          <w:rFonts w:asciiTheme="majorHAnsi" w:hAnsiTheme="majorHAnsi" w:cstheme="majorHAnsi"/>
        </w:rPr>
        <w:t>VET stakeholders from the public and private sectors in Morocco and the UK are ensuring that young people acquire real-life skills to match structural changes in the Moroccan economy, with a specific focus on the green economy and sustainable development.</w:t>
      </w:r>
    </w:p>
    <w:p w14:paraId="25C8F535" w14:textId="2CFD1156" w:rsidR="00511055" w:rsidRPr="00522FF0" w:rsidRDefault="00C824F3" w:rsidP="009C104C">
      <w:pPr>
        <w:jc w:val="both"/>
        <w:rPr>
          <w:rFonts w:asciiTheme="majorHAnsi" w:hAnsiTheme="majorHAnsi" w:cstheme="majorHAnsi"/>
        </w:rPr>
      </w:pPr>
      <w:r w:rsidRPr="00522FF0">
        <w:rPr>
          <w:rFonts w:asciiTheme="majorHAnsi" w:hAnsiTheme="majorHAnsi" w:cstheme="majorHAnsi"/>
        </w:rPr>
        <w:t xml:space="preserve">Read more about </w:t>
      </w:r>
      <w:r w:rsidR="009F3D28" w:rsidRPr="00522FF0">
        <w:rPr>
          <w:rFonts w:asciiTheme="majorHAnsi" w:hAnsiTheme="majorHAnsi" w:cstheme="majorHAnsi"/>
        </w:rPr>
        <w:t>the benefits of our partnerships</w:t>
      </w:r>
      <w:r w:rsidR="00A71C27" w:rsidRPr="00522FF0">
        <w:rPr>
          <w:rFonts w:asciiTheme="majorHAnsi" w:hAnsiTheme="majorHAnsi" w:cstheme="majorHAnsi"/>
        </w:rPr>
        <w:t xml:space="preserve"> in this </w:t>
      </w:r>
      <w:hyperlink r:id="rId14" w:history="1">
        <w:r w:rsidR="00A71C27" w:rsidRPr="00522FF0">
          <w:rPr>
            <w:rStyle w:val="Hyperlink"/>
            <w:rFonts w:asciiTheme="majorHAnsi" w:hAnsiTheme="majorHAnsi" w:cstheme="majorHAnsi"/>
          </w:rPr>
          <w:t>Partnering for a Greener Future</w:t>
        </w:r>
      </w:hyperlink>
      <w:r w:rsidR="00511055" w:rsidRPr="00522FF0">
        <w:rPr>
          <w:rFonts w:asciiTheme="majorHAnsi" w:hAnsiTheme="majorHAnsi" w:cstheme="majorHAnsi"/>
        </w:rPr>
        <w:t xml:space="preserve"> case study.</w:t>
      </w:r>
    </w:p>
    <w:p w14:paraId="2157FE9B" w14:textId="7E6C8958" w:rsidR="009C104C" w:rsidRPr="00522FF0" w:rsidRDefault="009C104C" w:rsidP="009C104C">
      <w:pPr>
        <w:jc w:val="both"/>
        <w:rPr>
          <w:rFonts w:asciiTheme="majorHAnsi" w:hAnsiTheme="majorHAnsi" w:cstheme="majorHAnsi"/>
        </w:rPr>
      </w:pPr>
      <w:r w:rsidRPr="00522FF0">
        <w:rPr>
          <w:rFonts w:asciiTheme="majorHAnsi" w:hAnsiTheme="majorHAnsi" w:cstheme="majorHAnsi"/>
        </w:rPr>
        <w:t>Vocational Education and Training is at the core of Morocco’s New Development Model defined by Morocco in 2021. It is a pivotal sector for the country’s future, directly impacting its economic growth and positioning in workforce development for Francophone Africa.</w:t>
      </w:r>
    </w:p>
    <w:p w14:paraId="1428151A" w14:textId="6B0F63E7" w:rsidR="0011315E" w:rsidRPr="00522FF0" w:rsidRDefault="0011315E" w:rsidP="2955D21B">
      <w:pPr>
        <w:jc w:val="both"/>
        <w:rPr>
          <w:rFonts w:asciiTheme="majorHAnsi" w:hAnsiTheme="majorHAnsi" w:cstheme="majorHAnsi"/>
        </w:rPr>
      </w:pPr>
      <w:r w:rsidRPr="00522FF0">
        <w:rPr>
          <w:rFonts w:asciiTheme="majorHAnsi" w:hAnsiTheme="majorHAnsi" w:cstheme="majorHAnsi"/>
        </w:rPr>
        <w:t>Morocco is classified by the World Bank as an upper-middle-income country. Through political stability and effective financial management</w:t>
      </w:r>
      <w:r w:rsidR="00A10640" w:rsidRPr="00522FF0">
        <w:rPr>
          <w:rFonts w:asciiTheme="majorHAnsi" w:hAnsiTheme="majorHAnsi" w:cstheme="majorHAnsi"/>
        </w:rPr>
        <w:t>,</w:t>
      </w:r>
      <w:r w:rsidRPr="00522FF0">
        <w:rPr>
          <w:rFonts w:asciiTheme="majorHAnsi" w:hAnsiTheme="majorHAnsi" w:cstheme="majorHAnsi"/>
        </w:rPr>
        <w:t xml:space="preserve"> Morocco has achieved economic resilience and diversification. This is underpinned by strategic global partnerships in key sectors, such as transport and renewable energy. </w:t>
      </w:r>
    </w:p>
    <w:p w14:paraId="3A629F07" w14:textId="6422709D" w:rsidR="002B6AF8" w:rsidRPr="00522FF0" w:rsidRDefault="00AD1849" w:rsidP="00DF57CD">
      <w:pPr>
        <w:jc w:val="both"/>
        <w:rPr>
          <w:rFonts w:asciiTheme="majorHAnsi" w:eastAsia="Times New Roman" w:hAnsiTheme="majorHAnsi" w:cstheme="majorHAnsi"/>
          <w:color w:val="000000"/>
        </w:rPr>
      </w:pPr>
      <w:r w:rsidRPr="00522FF0">
        <w:rPr>
          <w:rFonts w:asciiTheme="majorHAnsi" w:eastAsia="Times New Roman" w:hAnsiTheme="majorHAnsi" w:cstheme="majorHAnsi"/>
          <w:color w:val="000000"/>
        </w:rPr>
        <w:t xml:space="preserve">Morocco has </w:t>
      </w:r>
      <w:r w:rsidR="00DF57CD" w:rsidRPr="00522FF0">
        <w:rPr>
          <w:rFonts w:asciiTheme="majorHAnsi" w:eastAsia="Times New Roman" w:hAnsiTheme="majorHAnsi" w:cstheme="majorHAnsi"/>
          <w:color w:val="000000"/>
        </w:rPr>
        <w:t xml:space="preserve">made significant investment </w:t>
      </w:r>
      <w:r w:rsidRPr="00522FF0">
        <w:rPr>
          <w:rFonts w:asciiTheme="majorHAnsi" w:eastAsia="Times New Roman" w:hAnsiTheme="majorHAnsi" w:cstheme="majorHAnsi"/>
          <w:color w:val="000000"/>
        </w:rPr>
        <w:t>in the aerospace sector in recent years and the aviation industry is an important part of that effort. </w:t>
      </w:r>
      <w:r w:rsidR="00DF57CD" w:rsidRPr="00522FF0">
        <w:rPr>
          <w:rFonts w:asciiTheme="majorHAnsi" w:eastAsia="Times New Roman" w:hAnsiTheme="majorHAnsi" w:cstheme="majorHAnsi"/>
          <w:color w:val="000000"/>
        </w:rPr>
        <w:t>T</w:t>
      </w:r>
      <w:r w:rsidRPr="00522FF0">
        <w:rPr>
          <w:rFonts w:asciiTheme="majorHAnsi" w:eastAsia="Times New Roman" w:hAnsiTheme="majorHAnsi" w:cstheme="majorHAnsi"/>
          <w:color w:val="000000"/>
        </w:rPr>
        <w:t xml:space="preserve">he government has been working to attract </w:t>
      </w:r>
      <w:r w:rsidR="00DF57CD" w:rsidRPr="00522FF0">
        <w:rPr>
          <w:rFonts w:asciiTheme="majorHAnsi" w:eastAsia="Times New Roman" w:hAnsiTheme="majorHAnsi" w:cstheme="majorHAnsi"/>
          <w:color w:val="000000"/>
        </w:rPr>
        <w:t xml:space="preserve">international </w:t>
      </w:r>
      <w:r w:rsidRPr="00522FF0">
        <w:rPr>
          <w:rFonts w:asciiTheme="majorHAnsi" w:eastAsia="Times New Roman" w:hAnsiTheme="majorHAnsi" w:cstheme="majorHAnsi"/>
          <w:color w:val="000000"/>
        </w:rPr>
        <w:t xml:space="preserve">investment and develop a skilled workforce </w:t>
      </w:r>
      <w:r w:rsidR="00DF57CD" w:rsidRPr="00522FF0">
        <w:rPr>
          <w:rFonts w:asciiTheme="majorHAnsi" w:eastAsia="Times New Roman" w:hAnsiTheme="majorHAnsi" w:cstheme="majorHAnsi"/>
          <w:color w:val="000000"/>
        </w:rPr>
        <w:t>to</w:t>
      </w:r>
      <w:r w:rsidRPr="00522FF0">
        <w:rPr>
          <w:rFonts w:asciiTheme="majorHAnsi" w:eastAsia="Times New Roman" w:hAnsiTheme="majorHAnsi" w:cstheme="majorHAnsi"/>
          <w:color w:val="000000"/>
        </w:rPr>
        <w:t xml:space="preserve"> create a sustainable aerospace industry. Morocco has invested in the development of advanced industrial platforms, specialized training centres and infrastructure to attract both domestic and </w:t>
      </w:r>
      <w:r w:rsidR="00DF57CD" w:rsidRPr="00522FF0">
        <w:rPr>
          <w:rFonts w:asciiTheme="majorHAnsi" w:eastAsia="Times New Roman" w:hAnsiTheme="majorHAnsi" w:cstheme="majorHAnsi"/>
          <w:color w:val="000000"/>
        </w:rPr>
        <w:t>international</w:t>
      </w:r>
      <w:r w:rsidRPr="00522FF0">
        <w:rPr>
          <w:rFonts w:asciiTheme="majorHAnsi" w:eastAsia="Times New Roman" w:hAnsiTheme="majorHAnsi" w:cstheme="majorHAnsi"/>
          <w:color w:val="000000"/>
        </w:rPr>
        <w:t xml:space="preserve"> investors and with the </w:t>
      </w:r>
      <w:hyperlink r:id="rId15" w:tgtFrame="_blank" w:tooltip="https://www.timesaerospace.aero/features/defence/jv-pushes-the-lines-of-mro-expertise-in-morocco" w:history="1">
        <w:r w:rsidRPr="00522FF0">
          <w:rPr>
            <w:rStyle w:val="Hyperlink"/>
            <w:rFonts w:asciiTheme="majorHAnsi" w:eastAsia="Times New Roman" w:hAnsiTheme="majorHAnsi" w:cstheme="majorHAnsi"/>
            <w:color w:val="000000"/>
          </w:rPr>
          <w:t>increasing number of companies</w:t>
        </w:r>
      </w:hyperlink>
      <w:r w:rsidRPr="00522FF0">
        <w:rPr>
          <w:rFonts w:asciiTheme="majorHAnsi" w:eastAsia="Times New Roman" w:hAnsiTheme="majorHAnsi" w:cstheme="majorHAnsi"/>
          <w:color w:val="000000"/>
        </w:rPr>
        <w:t xml:space="preserve"> operating in Morocco, the demand for aircraft maintenance services has increased. The government has also invested in infrastructure development, including the creation of aerospace industry clusters like the </w:t>
      </w:r>
      <w:proofErr w:type="spellStart"/>
      <w:r w:rsidRPr="00522FF0">
        <w:rPr>
          <w:rFonts w:asciiTheme="majorHAnsi" w:eastAsia="Times New Roman" w:hAnsiTheme="majorHAnsi" w:cstheme="majorHAnsi"/>
          <w:color w:val="000000"/>
        </w:rPr>
        <w:t>Midparc</w:t>
      </w:r>
      <w:proofErr w:type="spellEnd"/>
      <w:r w:rsidRPr="00522FF0">
        <w:rPr>
          <w:rFonts w:asciiTheme="majorHAnsi" w:eastAsia="Times New Roman" w:hAnsiTheme="majorHAnsi" w:cstheme="majorHAnsi"/>
          <w:color w:val="000000"/>
        </w:rPr>
        <w:t xml:space="preserve"> Free Zone near Casablanca. Morocco has implemented several training and development programs to strengthen the local knowledge economy. The “Aero-Industries Training Plan,” launched in 2014 by the Moroccan Aerospace Industries Association (GIMAS), provides specialized vocational training programs for technicians and engineers. In addition, some of the major companies in Morocco have established training </w:t>
      </w:r>
      <w:r w:rsidR="007F644A" w:rsidRPr="00522FF0">
        <w:rPr>
          <w:rFonts w:asciiTheme="majorHAnsi" w:eastAsia="Times New Roman" w:hAnsiTheme="majorHAnsi" w:cstheme="majorHAnsi"/>
          <w:color w:val="000000"/>
        </w:rPr>
        <w:t>centres</w:t>
      </w:r>
      <w:r w:rsidRPr="00522FF0">
        <w:rPr>
          <w:rFonts w:asciiTheme="majorHAnsi" w:eastAsia="Times New Roman" w:hAnsiTheme="majorHAnsi" w:cstheme="majorHAnsi"/>
          <w:color w:val="000000"/>
        </w:rPr>
        <w:t xml:space="preserve"> to enhance the skills of their workforce.</w:t>
      </w:r>
    </w:p>
    <w:p w14:paraId="443E0762" w14:textId="4E721A20" w:rsidR="002B6AF8" w:rsidRPr="00522FF0" w:rsidRDefault="002B6AF8" w:rsidP="00BB6E43">
      <w:pPr>
        <w:rPr>
          <w:rFonts w:asciiTheme="majorHAnsi" w:eastAsia="Times New Roman" w:hAnsiTheme="majorHAnsi" w:cstheme="majorHAnsi"/>
          <w:color w:val="000000"/>
        </w:rPr>
      </w:pPr>
      <w:r w:rsidRPr="00522FF0">
        <w:rPr>
          <w:rFonts w:asciiTheme="majorHAnsi" w:eastAsia="Times New Roman" w:hAnsiTheme="majorHAnsi" w:cstheme="majorHAnsi"/>
          <w:color w:val="000000"/>
        </w:rPr>
        <w:t xml:space="preserve">We are pleased to announce a partnership opportunity for a UK-based skills organisation to collaborate with </w:t>
      </w:r>
      <w:hyperlink r:id="rId16" w:history="1">
        <w:r w:rsidR="00955027" w:rsidRPr="00522FF0">
          <w:rPr>
            <w:rStyle w:val="Hyperlink"/>
            <w:rFonts w:asciiTheme="majorHAnsi" w:eastAsia="Times New Roman" w:hAnsiTheme="majorHAnsi" w:cstheme="majorHAnsi"/>
          </w:rPr>
          <w:t>L'IMA</w:t>
        </w:r>
      </w:hyperlink>
      <w:r w:rsidR="00733277" w:rsidRPr="00522FF0">
        <w:rPr>
          <w:rFonts w:asciiTheme="majorHAnsi" w:eastAsia="Times New Roman" w:hAnsiTheme="majorHAnsi" w:cstheme="majorHAnsi"/>
          <w:color w:val="000000"/>
        </w:rPr>
        <w:t xml:space="preserve"> and ISAMLA, specialised institutes in aeronautics and airport logistics</w:t>
      </w:r>
      <w:r w:rsidR="00BB6E43" w:rsidRPr="00522FF0">
        <w:rPr>
          <w:rFonts w:asciiTheme="majorHAnsi" w:eastAsia="Times New Roman" w:hAnsiTheme="majorHAnsi" w:cstheme="majorHAnsi"/>
          <w:color w:val="000000"/>
        </w:rPr>
        <w:t xml:space="preserve">, </w:t>
      </w:r>
      <w:r w:rsidR="00733277" w:rsidRPr="00522FF0">
        <w:rPr>
          <w:rFonts w:asciiTheme="majorHAnsi" w:eastAsia="Times New Roman" w:hAnsiTheme="majorHAnsi" w:cstheme="majorHAnsi"/>
          <w:color w:val="000000"/>
        </w:rPr>
        <w:t>at the heart of the aeronautical ecosystem in Morocco. Office of Vocational Training and Employment Promotion and the Moroccan Aerospace Industries Association (GIMAS)</w:t>
      </w:r>
      <w:r w:rsidR="00BB6E43" w:rsidRPr="00522FF0">
        <w:rPr>
          <w:rFonts w:asciiTheme="majorHAnsi" w:eastAsia="Times New Roman" w:hAnsiTheme="majorHAnsi" w:cstheme="majorHAnsi"/>
          <w:color w:val="000000"/>
        </w:rPr>
        <w:t xml:space="preserve"> will be involved as </w:t>
      </w:r>
      <w:r w:rsidR="008C1E3E" w:rsidRPr="00522FF0">
        <w:rPr>
          <w:rFonts w:asciiTheme="majorHAnsi" w:eastAsia="Times New Roman" w:hAnsiTheme="majorHAnsi" w:cstheme="majorHAnsi"/>
          <w:color w:val="000000"/>
        </w:rPr>
        <w:t xml:space="preserve">key project stakeholders. </w:t>
      </w:r>
    </w:p>
    <w:p w14:paraId="679F6E29" w14:textId="4B341EC9" w:rsidR="005A4253" w:rsidRPr="00522FF0" w:rsidRDefault="005A4253" w:rsidP="00BB6E43">
      <w:pPr>
        <w:rPr>
          <w:rFonts w:asciiTheme="majorHAnsi" w:eastAsia="Times New Roman" w:hAnsiTheme="majorHAnsi" w:cstheme="majorHAnsi"/>
          <w:color w:val="000000"/>
        </w:rPr>
      </w:pPr>
      <w:r w:rsidRPr="00522FF0">
        <w:rPr>
          <w:rStyle w:val="normaltextrun"/>
          <w:rFonts w:asciiTheme="majorHAnsi" w:hAnsiTheme="majorHAnsi" w:cstheme="majorHAnsi"/>
          <w:color w:val="000000"/>
          <w:shd w:val="clear" w:color="auto" w:fill="FFFFFF"/>
        </w:rPr>
        <w:t>Partners will share knowledge and expertise in the following areas of aeronautical engineering sector: soft skills development, innovative use of technology in teaching methodologies, and making aeronautical engineering a more attractive career choice for women and girls. </w:t>
      </w:r>
      <w:r w:rsidRPr="00522FF0">
        <w:rPr>
          <w:rStyle w:val="eop"/>
          <w:rFonts w:asciiTheme="majorHAnsi" w:hAnsiTheme="majorHAnsi" w:cstheme="majorHAnsi"/>
          <w:color w:val="000000"/>
          <w:shd w:val="clear" w:color="auto" w:fill="FFFFFF"/>
        </w:rPr>
        <w:t> </w:t>
      </w:r>
    </w:p>
    <w:p w14:paraId="00EA72CD" w14:textId="28B74DC6" w:rsidR="000316EF" w:rsidRPr="00522FF0" w:rsidRDefault="4DB23058" w:rsidP="3CFD8153">
      <w:pPr>
        <w:spacing w:after="240"/>
        <w:jc w:val="both"/>
        <w:rPr>
          <w:rFonts w:asciiTheme="majorHAnsi" w:hAnsiTheme="majorHAnsi" w:cstheme="majorHAnsi"/>
        </w:rPr>
      </w:pPr>
      <w:r w:rsidRPr="00522FF0">
        <w:rPr>
          <w:rFonts w:asciiTheme="majorHAnsi" w:hAnsiTheme="majorHAnsi" w:cstheme="majorHAnsi"/>
        </w:rPr>
        <w:t xml:space="preserve">The British Council teams in the UK and in Morocco will provide ongoing advice and guidance throughout the partnership to help facilitate communication and deliver maximum benefit. </w:t>
      </w:r>
      <w:r w:rsidRPr="00522FF0">
        <w:rPr>
          <w:rFonts w:asciiTheme="majorHAnsi" w:eastAsia="Arial" w:hAnsiTheme="majorHAnsi" w:cstheme="majorHAnsi"/>
        </w:rPr>
        <w:t>We will also share relevant British Council tools and materials to support the project activities.</w:t>
      </w:r>
    </w:p>
    <w:p w14:paraId="4A6E1E0B" w14:textId="22459D5D" w:rsidR="00683202" w:rsidRPr="00522FF0" w:rsidRDefault="00D74345" w:rsidP="3CFD8153">
      <w:pPr>
        <w:jc w:val="both"/>
        <w:rPr>
          <w:rStyle w:val="normaltextrun"/>
          <w:rFonts w:asciiTheme="majorHAnsi" w:hAnsiTheme="majorHAnsi" w:cstheme="majorHAnsi"/>
        </w:rPr>
      </w:pPr>
      <w:r w:rsidRPr="00522FF0">
        <w:rPr>
          <w:rFonts w:asciiTheme="majorHAnsi" w:hAnsiTheme="majorHAnsi" w:cstheme="majorHAnsi"/>
        </w:rPr>
        <w:t xml:space="preserve">Successful applicants will be eligible for </w:t>
      </w:r>
      <w:r w:rsidRPr="00522FF0">
        <w:rPr>
          <w:rFonts w:asciiTheme="majorHAnsi" w:hAnsiTheme="majorHAnsi" w:cstheme="majorHAnsi"/>
          <w:b/>
          <w:bCs/>
        </w:rPr>
        <w:t>£25,000</w:t>
      </w:r>
      <w:r w:rsidRPr="00522FF0">
        <w:rPr>
          <w:rFonts w:asciiTheme="majorHAnsi" w:hAnsiTheme="majorHAnsi" w:cstheme="majorHAnsi"/>
        </w:rPr>
        <w:t xml:space="preserve"> of grant funding to support partnership activities. The grant will cover reciprocal visits to the UK and Morocco, staff time (limited to 30% of the </w:t>
      </w:r>
      <w:r w:rsidRPr="00522FF0">
        <w:rPr>
          <w:rFonts w:asciiTheme="majorHAnsi" w:hAnsiTheme="majorHAnsi" w:cstheme="majorHAnsi"/>
        </w:rPr>
        <w:lastRenderedPageBreak/>
        <w:t xml:space="preserve">grant), development of tools and resources. The project will be funded </w:t>
      </w:r>
      <w:r w:rsidR="00683202" w:rsidRPr="00522FF0">
        <w:rPr>
          <w:rStyle w:val="normaltextrun"/>
          <w:rFonts w:asciiTheme="majorHAnsi" w:hAnsiTheme="majorHAnsi" w:cstheme="majorHAnsi"/>
          <w:color w:val="000000"/>
          <w:shd w:val="clear" w:color="auto" w:fill="FFFFFF"/>
        </w:rPr>
        <w:t xml:space="preserve">for 12 months, starting from </w:t>
      </w:r>
      <w:r w:rsidR="00894795" w:rsidRPr="00522FF0">
        <w:rPr>
          <w:rStyle w:val="normaltextrun"/>
          <w:rFonts w:asciiTheme="majorHAnsi" w:hAnsiTheme="majorHAnsi" w:cstheme="majorHAnsi"/>
          <w:b/>
          <w:bCs/>
          <w:color w:val="000000"/>
          <w:shd w:val="clear" w:color="auto" w:fill="FFFFFF"/>
        </w:rPr>
        <w:t>September 2024</w:t>
      </w:r>
      <w:r w:rsidR="00683202" w:rsidRPr="00522FF0">
        <w:rPr>
          <w:rStyle w:val="normaltextrun"/>
          <w:rFonts w:asciiTheme="majorHAnsi" w:hAnsiTheme="majorHAnsi" w:cstheme="majorHAnsi"/>
          <w:b/>
          <w:bCs/>
          <w:color w:val="000000"/>
          <w:shd w:val="clear" w:color="auto" w:fill="FFFFFF"/>
        </w:rPr>
        <w:t>.</w:t>
      </w:r>
      <w:r w:rsidR="00683202" w:rsidRPr="00522FF0">
        <w:rPr>
          <w:rStyle w:val="normaltextrun"/>
          <w:rFonts w:asciiTheme="majorHAnsi" w:hAnsiTheme="majorHAnsi" w:cstheme="majorHAnsi"/>
          <w:color w:val="000000"/>
          <w:shd w:val="clear" w:color="auto" w:fill="FFFFFF"/>
        </w:rPr>
        <w:t xml:space="preserve"> </w:t>
      </w:r>
    </w:p>
    <w:p w14:paraId="2C2AF7B3" w14:textId="72FE12B6" w:rsidR="008A2DC3" w:rsidRPr="00A90BDE" w:rsidRDefault="0017126A" w:rsidP="008A2DC3">
      <w:pPr>
        <w:autoSpaceDE w:val="0"/>
        <w:autoSpaceDN w:val="0"/>
        <w:adjustRightInd w:val="0"/>
        <w:spacing w:line="240" w:lineRule="auto"/>
        <w:jc w:val="both"/>
        <w:rPr>
          <w:rFonts w:asciiTheme="majorHAnsi" w:hAnsiTheme="majorHAnsi" w:cstheme="majorHAnsi"/>
          <w:color w:val="000000" w:themeColor="text1"/>
          <w:sz w:val="40"/>
          <w:szCs w:val="40"/>
        </w:rPr>
      </w:pPr>
      <w:r w:rsidRPr="00A90BDE">
        <w:rPr>
          <w:rStyle w:val="normaltextrun"/>
          <w:rFonts w:asciiTheme="majorHAnsi" w:hAnsiTheme="majorHAnsi" w:cstheme="majorHAnsi"/>
          <w:bCs/>
          <w:color w:val="23085A"/>
          <w:sz w:val="40"/>
          <w:szCs w:val="40"/>
        </w:rPr>
        <w:t>Eligibility</w:t>
      </w:r>
      <w:r w:rsidR="00F737D5" w:rsidRPr="00A90BDE">
        <w:rPr>
          <w:rStyle w:val="normaltextrun"/>
          <w:rFonts w:asciiTheme="majorHAnsi" w:hAnsiTheme="majorHAnsi" w:cstheme="majorHAnsi"/>
          <w:bCs/>
          <w:color w:val="23085A"/>
          <w:sz w:val="40"/>
          <w:szCs w:val="40"/>
        </w:rPr>
        <w:t xml:space="preserve"> criter</w:t>
      </w:r>
      <w:r w:rsidR="008A2DC3" w:rsidRPr="00A90BDE">
        <w:rPr>
          <w:rStyle w:val="normaltextrun"/>
          <w:rFonts w:asciiTheme="majorHAnsi" w:hAnsiTheme="majorHAnsi" w:cstheme="majorHAnsi"/>
          <w:bCs/>
          <w:color w:val="23085A"/>
          <w:sz w:val="40"/>
          <w:szCs w:val="40"/>
        </w:rPr>
        <w:t xml:space="preserve">ia </w:t>
      </w:r>
    </w:p>
    <w:p w14:paraId="3039B0B4" w14:textId="4E158F65" w:rsidR="00D3384B" w:rsidRPr="00522FF0" w:rsidRDefault="0070675D" w:rsidP="008A2DC3">
      <w:pPr>
        <w:autoSpaceDE w:val="0"/>
        <w:autoSpaceDN w:val="0"/>
        <w:adjustRightInd w:val="0"/>
        <w:spacing w:line="240" w:lineRule="auto"/>
        <w:jc w:val="both"/>
        <w:rPr>
          <w:rFonts w:asciiTheme="majorHAnsi" w:hAnsiTheme="majorHAnsi" w:cstheme="majorHAnsi"/>
          <w:color w:val="000000"/>
        </w:rPr>
      </w:pPr>
      <w:r w:rsidRPr="00522FF0">
        <w:rPr>
          <w:rFonts w:asciiTheme="majorHAnsi" w:hAnsiTheme="majorHAnsi" w:cstheme="majorHAnsi"/>
          <w:color w:val="000000" w:themeColor="text1"/>
        </w:rPr>
        <w:t>Applications</w:t>
      </w:r>
      <w:r w:rsidR="704F0981" w:rsidRPr="00522FF0">
        <w:rPr>
          <w:rFonts w:asciiTheme="majorHAnsi" w:hAnsiTheme="majorHAnsi" w:cstheme="majorHAnsi"/>
          <w:color w:val="000000" w:themeColor="text1"/>
        </w:rPr>
        <w:t xml:space="preserve"> must fulfil the following criteria </w:t>
      </w:r>
      <w:r w:rsidR="00241B63" w:rsidRPr="00522FF0">
        <w:rPr>
          <w:rFonts w:asciiTheme="majorHAnsi" w:hAnsiTheme="majorHAnsi" w:cstheme="majorHAnsi"/>
          <w:color w:val="000000" w:themeColor="text1"/>
        </w:rPr>
        <w:t>to</w:t>
      </w:r>
      <w:r w:rsidR="704F0981" w:rsidRPr="00522FF0">
        <w:rPr>
          <w:rFonts w:asciiTheme="majorHAnsi" w:hAnsiTheme="majorHAnsi" w:cstheme="majorHAnsi"/>
          <w:color w:val="000000" w:themeColor="text1"/>
        </w:rPr>
        <w:t xml:space="preserve"> be eligible for funding under this </w:t>
      </w:r>
      <w:r w:rsidR="003F243B" w:rsidRPr="00522FF0">
        <w:rPr>
          <w:rFonts w:asciiTheme="majorHAnsi" w:hAnsiTheme="majorHAnsi" w:cstheme="majorHAnsi"/>
          <w:color w:val="000000" w:themeColor="text1"/>
        </w:rPr>
        <w:t>call</w:t>
      </w:r>
      <w:r w:rsidR="704F0981" w:rsidRPr="00522FF0">
        <w:rPr>
          <w:rFonts w:asciiTheme="majorHAnsi" w:hAnsiTheme="majorHAnsi" w:cstheme="majorHAnsi"/>
          <w:color w:val="000000" w:themeColor="text1"/>
        </w:rPr>
        <w:t xml:space="preserve">: </w:t>
      </w:r>
    </w:p>
    <w:p w14:paraId="44A0ACD5" w14:textId="08EBDBEC" w:rsidR="5BC74EEA" w:rsidRPr="00522FF0" w:rsidRDefault="5BC74EEA" w:rsidP="008A2DC3">
      <w:pPr>
        <w:spacing w:after="0" w:line="240" w:lineRule="auto"/>
        <w:jc w:val="both"/>
        <w:rPr>
          <w:rFonts w:asciiTheme="majorHAnsi" w:hAnsiTheme="majorHAnsi" w:cstheme="majorHAnsi"/>
        </w:rPr>
      </w:pPr>
    </w:p>
    <w:tbl>
      <w:tblPr>
        <w:tblStyle w:val="MediumShading2-Accent5"/>
        <w:tblW w:w="9206" w:type="dxa"/>
        <w:tblInd w:w="5"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660" w:firstRow="1" w:lastRow="1" w:firstColumn="0" w:lastColumn="0" w:noHBand="1" w:noVBand="1"/>
      </w:tblPr>
      <w:tblGrid>
        <w:gridCol w:w="9206"/>
      </w:tblGrid>
      <w:tr w:rsidR="00522FF0" w:rsidRPr="00522FF0" w14:paraId="4A82A6ED" w14:textId="77777777" w:rsidTr="00522FF0">
        <w:trPr>
          <w:cnfStyle w:val="100000000000" w:firstRow="1" w:lastRow="0" w:firstColumn="0" w:lastColumn="0" w:oddVBand="0" w:evenVBand="0" w:oddHBand="0" w:evenHBand="0" w:firstRowFirstColumn="0" w:firstRowLastColumn="0" w:lastRowFirstColumn="0" w:lastRowLastColumn="0"/>
          <w:trHeight w:val="300"/>
        </w:trPr>
        <w:tc>
          <w:tcPr>
            <w:tcW w:w="9206" w:type="dxa"/>
            <w:tcBorders>
              <w:top w:val="none" w:sz="0" w:space="0" w:color="auto"/>
              <w:left w:val="none" w:sz="0" w:space="0" w:color="auto"/>
              <w:bottom w:val="none" w:sz="0" w:space="0" w:color="auto"/>
              <w:right w:val="none" w:sz="0" w:space="0" w:color="auto"/>
            </w:tcBorders>
            <w:shd w:val="clear" w:color="auto" w:fill="auto"/>
            <w:noWrap/>
          </w:tcPr>
          <w:p w14:paraId="1FCA198C" w14:textId="29B5FE0C" w:rsidR="00613E39" w:rsidRPr="00522FF0" w:rsidRDefault="00C91ADE" w:rsidP="008A2DC3">
            <w:pPr>
              <w:jc w:val="both"/>
              <w:rPr>
                <w:rFonts w:asciiTheme="majorHAnsi" w:hAnsiTheme="majorHAnsi" w:cstheme="majorHAnsi"/>
                <w:color w:val="auto"/>
                <w:sz w:val="24"/>
                <w:szCs w:val="24"/>
              </w:rPr>
            </w:pPr>
            <w:bookmarkStart w:id="0" w:name="_Hlk145516096"/>
            <w:r w:rsidRPr="00522FF0">
              <w:rPr>
                <w:rFonts w:asciiTheme="majorHAnsi" w:hAnsiTheme="majorHAnsi" w:cstheme="majorHAnsi"/>
                <w:color w:val="auto"/>
              </w:rPr>
              <w:t xml:space="preserve">ELIGIBILITY </w:t>
            </w:r>
            <w:r w:rsidR="00623B4D" w:rsidRPr="00522FF0">
              <w:rPr>
                <w:rFonts w:asciiTheme="majorHAnsi" w:hAnsiTheme="majorHAnsi" w:cstheme="majorHAnsi"/>
                <w:color w:val="auto"/>
              </w:rPr>
              <w:t>CRITERIA</w:t>
            </w:r>
          </w:p>
        </w:tc>
      </w:tr>
      <w:tr w:rsidR="005E51F3" w:rsidRPr="00522FF0" w14:paraId="17DDFD72" w14:textId="77777777" w:rsidTr="00522FF0">
        <w:trPr>
          <w:trHeight w:val="300"/>
        </w:trPr>
        <w:tc>
          <w:tcPr>
            <w:tcW w:w="9206" w:type="dxa"/>
            <w:noWrap/>
          </w:tcPr>
          <w:p w14:paraId="114AB621" w14:textId="394A2879" w:rsidR="004B5070" w:rsidRPr="00522FF0" w:rsidRDefault="5AE4A303" w:rsidP="176D81D8">
            <w:pPr>
              <w:autoSpaceDE w:val="0"/>
              <w:autoSpaceDN w:val="0"/>
              <w:adjustRightInd w:val="0"/>
              <w:spacing w:after="79" w:line="240" w:lineRule="auto"/>
              <w:jc w:val="both"/>
              <w:rPr>
                <w:rFonts w:asciiTheme="majorHAnsi" w:eastAsia="MS PGothic" w:hAnsiTheme="majorHAnsi" w:cstheme="majorHAnsi"/>
                <w:color w:val="000000" w:themeColor="text1"/>
                <w:sz w:val="24"/>
                <w:szCs w:val="24"/>
              </w:rPr>
            </w:pPr>
            <w:r w:rsidRPr="00522FF0">
              <w:rPr>
                <w:rFonts w:asciiTheme="majorHAnsi" w:hAnsiTheme="majorHAnsi" w:cstheme="majorHAnsi"/>
                <w:color w:val="000000" w:themeColor="text1"/>
                <w:sz w:val="24"/>
                <w:szCs w:val="24"/>
              </w:rPr>
              <w:t>Each proposal must have</w:t>
            </w:r>
            <w:r w:rsidR="0D5C8718" w:rsidRPr="00522FF0">
              <w:rPr>
                <w:rFonts w:asciiTheme="majorHAnsi" w:hAnsiTheme="majorHAnsi" w:cstheme="majorHAnsi"/>
                <w:color w:val="000000" w:themeColor="text1"/>
                <w:sz w:val="24"/>
                <w:szCs w:val="24"/>
              </w:rPr>
              <w:t xml:space="preserve"> </w:t>
            </w:r>
            <w:r w:rsidRPr="00522FF0">
              <w:rPr>
                <w:rFonts w:asciiTheme="majorHAnsi" w:hAnsiTheme="majorHAnsi" w:cstheme="majorHAnsi"/>
                <w:color w:val="000000" w:themeColor="text1"/>
                <w:sz w:val="24"/>
                <w:szCs w:val="24"/>
              </w:rPr>
              <w:t xml:space="preserve">one Lead </w:t>
            </w:r>
            <w:r w:rsidR="00F779A5" w:rsidRPr="00522FF0">
              <w:rPr>
                <w:rFonts w:asciiTheme="majorHAnsi" w:hAnsiTheme="majorHAnsi" w:cstheme="majorHAnsi"/>
                <w:color w:val="000000" w:themeColor="text1"/>
                <w:sz w:val="24"/>
                <w:szCs w:val="24"/>
              </w:rPr>
              <w:t xml:space="preserve">institution </w:t>
            </w:r>
            <w:r w:rsidRPr="00522FF0">
              <w:rPr>
                <w:rFonts w:asciiTheme="majorHAnsi" w:hAnsiTheme="majorHAnsi" w:cstheme="majorHAnsi"/>
                <w:color w:val="000000" w:themeColor="text1"/>
                <w:sz w:val="24"/>
                <w:szCs w:val="24"/>
              </w:rPr>
              <w:t>from the UK</w:t>
            </w:r>
          </w:p>
        </w:tc>
      </w:tr>
      <w:tr w:rsidR="005E51F3" w:rsidRPr="00522FF0" w14:paraId="677B575B" w14:textId="77777777" w:rsidTr="00522FF0">
        <w:trPr>
          <w:cnfStyle w:val="010000000000" w:firstRow="0" w:lastRow="1" w:firstColumn="0" w:lastColumn="0" w:oddVBand="0" w:evenVBand="0" w:oddHBand="0" w:evenHBand="0" w:firstRowFirstColumn="0" w:firstRowLastColumn="0" w:lastRowFirstColumn="0" w:lastRowLastColumn="0"/>
          <w:trHeight w:val="300"/>
        </w:trPr>
        <w:tc>
          <w:tcPr>
            <w:tcW w:w="9206" w:type="dxa"/>
            <w:tcBorders>
              <w:top w:val="none" w:sz="0" w:space="0" w:color="auto"/>
              <w:left w:val="none" w:sz="0" w:space="0" w:color="auto"/>
              <w:bottom w:val="none" w:sz="0" w:space="0" w:color="auto"/>
              <w:right w:val="none" w:sz="0" w:space="0" w:color="auto"/>
            </w:tcBorders>
            <w:noWrap/>
          </w:tcPr>
          <w:p w14:paraId="6F6AD3D1" w14:textId="4E65CB90" w:rsidR="00142327" w:rsidRPr="00522FF0" w:rsidRDefault="3728CF4B" w:rsidP="107027D3">
            <w:pPr>
              <w:jc w:val="both"/>
              <w:rPr>
                <w:rFonts w:asciiTheme="majorHAnsi" w:hAnsiTheme="majorHAnsi" w:cstheme="majorHAnsi"/>
                <w:sz w:val="24"/>
                <w:szCs w:val="24"/>
                <w:lang w:val="en-GB"/>
              </w:rPr>
            </w:pPr>
            <w:r w:rsidRPr="00522FF0">
              <w:rPr>
                <w:rFonts w:asciiTheme="majorHAnsi" w:hAnsiTheme="majorHAnsi" w:cstheme="majorHAnsi"/>
                <w:sz w:val="24"/>
                <w:szCs w:val="24"/>
                <w:lang w:val="en-GB"/>
              </w:rPr>
              <w:t xml:space="preserve">UK </w:t>
            </w:r>
            <w:proofErr w:type="gramStart"/>
            <w:r w:rsidR="00960D89" w:rsidRPr="00522FF0">
              <w:rPr>
                <w:rFonts w:asciiTheme="majorHAnsi" w:hAnsiTheme="majorHAnsi" w:cstheme="majorHAnsi"/>
                <w:sz w:val="24"/>
                <w:szCs w:val="24"/>
                <w:lang w:val="en-GB"/>
              </w:rPr>
              <w:t>L</w:t>
            </w:r>
            <w:r w:rsidRPr="00522FF0">
              <w:rPr>
                <w:rFonts w:asciiTheme="majorHAnsi" w:hAnsiTheme="majorHAnsi" w:cstheme="majorHAnsi"/>
                <w:sz w:val="24"/>
                <w:szCs w:val="24"/>
                <w:lang w:val="en-GB"/>
              </w:rPr>
              <w:t>ead</w:t>
            </w:r>
            <w:proofErr w:type="gramEnd"/>
            <w:r w:rsidRPr="00522FF0">
              <w:rPr>
                <w:rFonts w:asciiTheme="majorHAnsi" w:hAnsiTheme="majorHAnsi" w:cstheme="majorHAnsi"/>
                <w:sz w:val="24"/>
                <w:szCs w:val="24"/>
                <w:lang w:val="en-GB"/>
              </w:rPr>
              <w:t xml:space="preserve"> </w:t>
            </w:r>
            <w:r w:rsidR="002F025F" w:rsidRPr="00522FF0">
              <w:rPr>
                <w:rFonts w:asciiTheme="majorHAnsi" w:hAnsiTheme="majorHAnsi" w:cstheme="majorHAnsi"/>
                <w:sz w:val="24"/>
                <w:szCs w:val="24"/>
                <w:lang w:val="en-GB"/>
              </w:rPr>
              <w:t xml:space="preserve">institution </w:t>
            </w:r>
            <w:r w:rsidRPr="00522FF0">
              <w:rPr>
                <w:rFonts w:asciiTheme="majorHAnsi" w:hAnsiTheme="majorHAnsi" w:cstheme="majorHAnsi"/>
                <w:sz w:val="24"/>
                <w:szCs w:val="24"/>
                <w:lang w:val="en-GB"/>
              </w:rPr>
              <w:t xml:space="preserve">must be one of the following: </w:t>
            </w:r>
          </w:p>
          <w:p w14:paraId="5493B202" w14:textId="5FD4B52B" w:rsidR="00142327" w:rsidRPr="00522FF0" w:rsidRDefault="00142327" w:rsidP="00364550">
            <w:pPr>
              <w:pStyle w:val="ListParagraph"/>
              <w:numPr>
                <w:ilvl w:val="0"/>
                <w:numId w:val="6"/>
              </w:numPr>
              <w:jc w:val="both"/>
              <w:rPr>
                <w:rFonts w:asciiTheme="majorHAnsi" w:hAnsiTheme="majorHAnsi" w:cstheme="majorHAnsi"/>
                <w:sz w:val="24"/>
                <w:szCs w:val="24"/>
              </w:rPr>
            </w:pPr>
            <w:r w:rsidRPr="00522FF0">
              <w:rPr>
                <w:rFonts w:asciiTheme="majorHAnsi" w:hAnsiTheme="majorHAnsi" w:cstheme="majorHAnsi"/>
                <w:sz w:val="24"/>
                <w:szCs w:val="24"/>
              </w:rPr>
              <w:t xml:space="preserve">Further education college </w:t>
            </w:r>
          </w:p>
          <w:p w14:paraId="7327FC86" w14:textId="38D1BED3" w:rsidR="15B0364A" w:rsidRPr="00522FF0" w:rsidRDefault="40AEBC70" w:rsidP="00364550">
            <w:pPr>
              <w:pStyle w:val="ListParagraph"/>
              <w:numPr>
                <w:ilvl w:val="0"/>
                <w:numId w:val="6"/>
              </w:numPr>
              <w:jc w:val="both"/>
              <w:rPr>
                <w:rFonts w:asciiTheme="majorHAnsi" w:eastAsia="MS PGothic" w:hAnsiTheme="majorHAnsi" w:cstheme="majorHAnsi"/>
                <w:sz w:val="24"/>
                <w:szCs w:val="24"/>
              </w:rPr>
            </w:pPr>
            <w:r w:rsidRPr="00522FF0">
              <w:rPr>
                <w:rFonts w:asciiTheme="majorHAnsi" w:eastAsia="MS PGothic" w:hAnsiTheme="majorHAnsi" w:cstheme="majorHAnsi"/>
                <w:sz w:val="24"/>
                <w:szCs w:val="24"/>
              </w:rPr>
              <w:t>Independent training provider</w:t>
            </w:r>
            <w:r w:rsidR="7BC1EDAD" w:rsidRPr="00522FF0">
              <w:rPr>
                <w:rFonts w:asciiTheme="majorHAnsi" w:eastAsia="MS PGothic" w:hAnsiTheme="majorHAnsi" w:cstheme="majorHAnsi"/>
                <w:sz w:val="24"/>
                <w:szCs w:val="24"/>
              </w:rPr>
              <w:t xml:space="preserve"> </w:t>
            </w:r>
          </w:p>
          <w:p w14:paraId="5E538665" w14:textId="21F60B9D" w:rsidR="11A65355" w:rsidRPr="00522FF0" w:rsidRDefault="11A65355" w:rsidP="00364550">
            <w:pPr>
              <w:pStyle w:val="ListParagraph"/>
              <w:numPr>
                <w:ilvl w:val="0"/>
                <w:numId w:val="6"/>
              </w:numPr>
              <w:jc w:val="both"/>
              <w:rPr>
                <w:rFonts w:asciiTheme="majorHAnsi" w:eastAsia="MS PGothic" w:hAnsiTheme="majorHAnsi" w:cstheme="majorHAnsi"/>
                <w:color w:val="000000" w:themeColor="text1"/>
                <w:sz w:val="24"/>
                <w:szCs w:val="24"/>
              </w:rPr>
            </w:pPr>
            <w:r w:rsidRPr="00522FF0">
              <w:rPr>
                <w:rFonts w:asciiTheme="majorHAnsi" w:eastAsia="Arial" w:hAnsiTheme="majorHAnsi" w:cstheme="majorHAnsi"/>
                <w:color w:val="000000" w:themeColor="text1"/>
                <w:sz w:val="24"/>
                <w:szCs w:val="24"/>
              </w:rPr>
              <w:t xml:space="preserve">Membership </w:t>
            </w:r>
            <w:proofErr w:type="spellStart"/>
            <w:r w:rsidRPr="00522FF0">
              <w:rPr>
                <w:rFonts w:asciiTheme="majorHAnsi" w:eastAsia="Arial" w:hAnsiTheme="majorHAnsi" w:cstheme="majorHAnsi"/>
                <w:color w:val="000000" w:themeColor="text1"/>
                <w:sz w:val="24"/>
                <w:szCs w:val="24"/>
              </w:rPr>
              <w:t>organisation</w:t>
            </w:r>
            <w:proofErr w:type="spellEnd"/>
            <w:r w:rsidRPr="00522FF0">
              <w:rPr>
                <w:rFonts w:asciiTheme="majorHAnsi" w:eastAsia="Arial" w:hAnsiTheme="majorHAnsi" w:cstheme="majorHAnsi"/>
                <w:color w:val="000000" w:themeColor="text1"/>
                <w:sz w:val="24"/>
                <w:szCs w:val="24"/>
              </w:rPr>
              <w:t xml:space="preserve"> with a role in the Technical and Vocational Education Training (TVET)/Further Education (FE) system</w:t>
            </w:r>
          </w:p>
          <w:p w14:paraId="7E370DBB" w14:textId="4B59FDE2" w:rsidR="00142327" w:rsidRPr="00522FF0" w:rsidRDefault="00142327" w:rsidP="00364550">
            <w:pPr>
              <w:pStyle w:val="ListParagraph"/>
              <w:numPr>
                <w:ilvl w:val="0"/>
                <w:numId w:val="6"/>
              </w:numPr>
              <w:jc w:val="both"/>
              <w:rPr>
                <w:rFonts w:asciiTheme="majorHAnsi" w:hAnsiTheme="majorHAnsi" w:cstheme="majorHAnsi"/>
                <w:sz w:val="24"/>
                <w:szCs w:val="24"/>
              </w:rPr>
            </w:pPr>
            <w:r w:rsidRPr="00522FF0">
              <w:rPr>
                <w:rFonts w:asciiTheme="majorHAnsi" w:hAnsiTheme="majorHAnsi" w:cstheme="majorHAnsi"/>
                <w:sz w:val="24"/>
                <w:szCs w:val="24"/>
              </w:rPr>
              <w:t xml:space="preserve">Sector skills </w:t>
            </w:r>
            <w:proofErr w:type="spellStart"/>
            <w:r w:rsidRPr="00522FF0">
              <w:rPr>
                <w:rFonts w:asciiTheme="majorHAnsi" w:hAnsiTheme="majorHAnsi" w:cstheme="majorHAnsi"/>
                <w:sz w:val="24"/>
                <w:szCs w:val="24"/>
              </w:rPr>
              <w:t>organi</w:t>
            </w:r>
            <w:r w:rsidR="5996D141" w:rsidRPr="00522FF0">
              <w:rPr>
                <w:rFonts w:asciiTheme="majorHAnsi" w:hAnsiTheme="majorHAnsi" w:cstheme="majorHAnsi"/>
                <w:sz w:val="24"/>
                <w:szCs w:val="24"/>
              </w:rPr>
              <w:t>s</w:t>
            </w:r>
            <w:r w:rsidRPr="00522FF0">
              <w:rPr>
                <w:rFonts w:asciiTheme="majorHAnsi" w:hAnsiTheme="majorHAnsi" w:cstheme="majorHAnsi"/>
                <w:sz w:val="24"/>
                <w:szCs w:val="24"/>
              </w:rPr>
              <w:t>ation</w:t>
            </w:r>
            <w:proofErr w:type="spellEnd"/>
          </w:p>
          <w:p w14:paraId="3A50B2F1" w14:textId="33F54B3F" w:rsidR="000A6469" w:rsidRPr="00522FF0" w:rsidRDefault="00142327" w:rsidP="00364550">
            <w:pPr>
              <w:pStyle w:val="ListParagraph"/>
              <w:numPr>
                <w:ilvl w:val="0"/>
                <w:numId w:val="6"/>
              </w:numPr>
              <w:jc w:val="both"/>
              <w:rPr>
                <w:rFonts w:asciiTheme="majorHAnsi" w:hAnsiTheme="majorHAnsi" w:cstheme="majorHAnsi"/>
                <w:sz w:val="24"/>
                <w:szCs w:val="24"/>
              </w:rPr>
            </w:pPr>
            <w:r w:rsidRPr="00522FF0">
              <w:rPr>
                <w:rFonts w:asciiTheme="majorHAnsi" w:hAnsiTheme="majorHAnsi" w:cstheme="majorHAnsi"/>
                <w:sz w:val="24"/>
                <w:szCs w:val="24"/>
              </w:rPr>
              <w:t>Awarding body</w:t>
            </w:r>
          </w:p>
        </w:tc>
      </w:tr>
      <w:bookmarkEnd w:id="0"/>
    </w:tbl>
    <w:p w14:paraId="5AE532B4" w14:textId="5A745E00" w:rsidR="176D81D8" w:rsidRPr="00522FF0" w:rsidRDefault="176D81D8">
      <w:pPr>
        <w:rPr>
          <w:rFonts w:asciiTheme="majorHAnsi" w:hAnsiTheme="majorHAnsi" w:cstheme="majorHAnsi"/>
        </w:rPr>
      </w:pPr>
    </w:p>
    <w:tbl>
      <w:tblPr>
        <w:tblStyle w:val="TableGrid"/>
        <w:tblW w:w="0" w:type="auto"/>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000" w:firstRow="0" w:lastRow="0" w:firstColumn="0" w:lastColumn="0" w:noHBand="0" w:noVBand="0"/>
      </w:tblPr>
      <w:tblGrid>
        <w:gridCol w:w="9210"/>
      </w:tblGrid>
      <w:tr w:rsidR="176D81D8" w:rsidRPr="00522FF0" w14:paraId="321583D5" w14:textId="77777777" w:rsidTr="00522FF0">
        <w:trPr>
          <w:trHeight w:val="300"/>
        </w:trPr>
        <w:tc>
          <w:tcPr>
            <w:tcW w:w="9210" w:type="dxa"/>
            <w:tcMar>
              <w:left w:w="105" w:type="dxa"/>
              <w:right w:w="105" w:type="dxa"/>
            </w:tcMar>
          </w:tcPr>
          <w:p w14:paraId="41CF45A9" w14:textId="3FC41393" w:rsidR="176D81D8" w:rsidRPr="00522FF0" w:rsidRDefault="176D81D8" w:rsidP="176D81D8">
            <w:pPr>
              <w:spacing w:after="0" w:line="240" w:lineRule="auto"/>
              <w:rPr>
                <w:rFonts w:asciiTheme="majorHAnsi" w:eastAsia="Arial" w:hAnsiTheme="majorHAnsi" w:cstheme="majorHAnsi"/>
                <w:color w:val="000000" w:themeColor="text1"/>
              </w:rPr>
            </w:pPr>
            <w:r w:rsidRPr="00522FF0">
              <w:rPr>
                <w:rFonts w:asciiTheme="majorHAnsi" w:eastAsia="Arial" w:hAnsiTheme="majorHAnsi" w:cstheme="majorHAnsi"/>
                <w:color w:val="000000" w:themeColor="text1"/>
                <w:sz w:val="23"/>
                <w:szCs w:val="23"/>
              </w:rPr>
              <w:t>T</w:t>
            </w:r>
            <w:r w:rsidRPr="00522FF0">
              <w:rPr>
                <w:rFonts w:asciiTheme="majorHAnsi" w:eastAsia="Arial" w:hAnsiTheme="majorHAnsi" w:cstheme="majorHAnsi"/>
                <w:color w:val="000000" w:themeColor="text1"/>
              </w:rPr>
              <w:t xml:space="preserve">he partnership can include in their proposals Associated Partners </w:t>
            </w:r>
            <w:r w:rsidR="2A812894" w:rsidRPr="00522FF0">
              <w:rPr>
                <w:rFonts w:asciiTheme="majorHAnsi" w:eastAsia="Arial" w:hAnsiTheme="majorHAnsi" w:cstheme="majorHAnsi"/>
                <w:color w:val="000000" w:themeColor="text1"/>
              </w:rPr>
              <w:t>which can be one of the following</w:t>
            </w:r>
            <w:r w:rsidRPr="00522FF0">
              <w:rPr>
                <w:rFonts w:asciiTheme="majorHAnsi" w:eastAsia="Arial" w:hAnsiTheme="majorHAnsi" w:cstheme="majorHAnsi"/>
                <w:color w:val="000000" w:themeColor="text1"/>
              </w:rPr>
              <w:t xml:space="preserve">: </w:t>
            </w:r>
          </w:p>
          <w:p w14:paraId="409E2B67" w14:textId="234FD862" w:rsidR="176D81D8" w:rsidRPr="00522FF0" w:rsidRDefault="176D81D8" w:rsidP="176D81D8">
            <w:pPr>
              <w:spacing w:after="0" w:line="240" w:lineRule="auto"/>
              <w:rPr>
                <w:rFonts w:asciiTheme="majorHAnsi" w:eastAsia="Arial" w:hAnsiTheme="majorHAnsi" w:cstheme="majorHAnsi"/>
                <w:color w:val="000000" w:themeColor="text1"/>
              </w:rPr>
            </w:pPr>
          </w:p>
          <w:p w14:paraId="04997B32" w14:textId="643ED658" w:rsidR="169D99AE" w:rsidRPr="00522FF0" w:rsidRDefault="34D48A74" w:rsidP="00522FF0">
            <w:pPr>
              <w:pStyle w:val="Bullets"/>
              <w:rPr>
                <w:rFonts w:asciiTheme="majorHAnsi" w:hAnsiTheme="majorHAnsi" w:cstheme="majorHAnsi"/>
              </w:rPr>
            </w:pPr>
            <w:r w:rsidRPr="00522FF0">
              <w:rPr>
                <w:rFonts w:asciiTheme="majorHAnsi" w:hAnsiTheme="majorHAnsi" w:cstheme="majorHAnsi"/>
              </w:rPr>
              <w:t>Employer organisations and industry bodies</w:t>
            </w:r>
          </w:p>
          <w:p w14:paraId="2E38FEEE" w14:textId="33C5249B" w:rsidR="72B73D6C" w:rsidRPr="00522FF0" w:rsidRDefault="72B73D6C" w:rsidP="00522FF0">
            <w:pPr>
              <w:pStyle w:val="Bullets"/>
              <w:rPr>
                <w:rFonts w:asciiTheme="majorHAnsi" w:hAnsiTheme="majorHAnsi" w:cstheme="majorHAnsi"/>
              </w:rPr>
            </w:pPr>
            <w:r w:rsidRPr="00522FF0">
              <w:rPr>
                <w:rFonts w:asciiTheme="majorHAnsi" w:hAnsiTheme="majorHAnsi" w:cstheme="majorHAnsi"/>
              </w:rPr>
              <w:t>Other education organisations/charities/foundations/membership bodies</w:t>
            </w:r>
          </w:p>
          <w:p w14:paraId="434E12F4" w14:textId="323B00E9" w:rsidR="3FDCB838" w:rsidRPr="00522FF0" w:rsidRDefault="3CCBF3AB" w:rsidP="00522FF0">
            <w:pPr>
              <w:pStyle w:val="Bullets"/>
              <w:rPr>
                <w:rFonts w:asciiTheme="majorHAnsi" w:hAnsiTheme="majorHAnsi" w:cstheme="majorHAnsi"/>
              </w:rPr>
            </w:pPr>
            <w:r w:rsidRPr="00522FF0">
              <w:rPr>
                <w:rFonts w:asciiTheme="majorHAnsi" w:hAnsiTheme="majorHAnsi" w:cstheme="majorHAnsi"/>
              </w:rPr>
              <w:t>Any other public or private organisations with a role i</w:t>
            </w:r>
            <w:r w:rsidR="580E5BE7" w:rsidRPr="00522FF0">
              <w:rPr>
                <w:rFonts w:asciiTheme="majorHAnsi" w:hAnsiTheme="majorHAnsi" w:cstheme="majorHAnsi"/>
              </w:rPr>
              <w:t xml:space="preserve">n </w:t>
            </w:r>
            <w:r w:rsidRPr="00522FF0">
              <w:rPr>
                <w:rFonts w:asciiTheme="majorHAnsi" w:hAnsiTheme="majorHAnsi" w:cstheme="majorHAnsi"/>
              </w:rPr>
              <w:t>TVET/F</w:t>
            </w:r>
            <w:r w:rsidR="5AF35250" w:rsidRPr="00522FF0">
              <w:rPr>
                <w:rFonts w:asciiTheme="majorHAnsi" w:hAnsiTheme="majorHAnsi" w:cstheme="majorHAnsi"/>
              </w:rPr>
              <w:t>urther Education</w:t>
            </w:r>
            <w:r w:rsidRPr="00522FF0">
              <w:rPr>
                <w:rFonts w:asciiTheme="majorHAnsi" w:hAnsiTheme="majorHAnsi" w:cstheme="majorHAnsi"/>
              </w:rPr>
              <w:t xml:space="preserve"> system</w:t>
            </w:r>
          </w:p>
          <w:p w14:paraId="084BDEBE" w14:textId="6FE155E6" w:rsidR="176D81D8" w:rsidRPr="00522FF0" w:rsidRDefault="176D81D8" w:rsidP="00522FF0">
            <w:pPr>
              <w:pStyle w:val="Bullets"/>
              <w:rPr>
                <w:rFonts w:asciiTheme="majorHAnsi" w:hAnsiTheme="majorHAnsi" w:cstheme="majorHAnsi"/>
              </w:rPr>
            </w:pPr>
            <w:r w:rsidRPr="00522FF0">
              <w:rPr>
                <w:rFonts w:asciiTheme="majorHAnsi" w:hAnsiTheme="majorHAnsi" w:cstheme="majorHAnsi"/>
              </w:rPr>
              <w:t xml:space="preserve">Not-for-profit organisations, including Non-Governmental Organisations (NGOs) </w:t>
            </w:r>
          </w:p>
          <w:p w14:paraId="1CE7BC1F" w14:textId="2A8985CB" w:rsidR="176D81D8" w:rsidRPr="00522FF0" w:rsidRDefault="176D81D8" w:rsidP="00522FF0">
            <w:pPr>
              <w:pStyle w:val="Bullets"/>
              <w:rPr>
                <w:rFonts w:asciiTheme="majorHAnsi" w:hAnsiTheme="majorHAnsi" w:cstheme="majorHAnsi"/>
              </w:rPr>
            </w:pPr>
            <w:r w:rsidRPr="00522FF0">
              <w:rPr>
                <w:rFonts w:asciiTheme="majorHAnsi" w:hAnsiTheme="majorHAnsi" w:cstheme="majorHAnsi"/>
              </w:rPr>
              <w:t>Government organisations</w:t>
            </w:r>
          </w:p>
          <w:p w14:paraId="2B22C209" w14:textId="04656AF9" w:rsidR="176D81D8" w:rsidRPr="00522FF0" w:rsidRDefault="15A799D0" w:rsidP="00522FF0">
            <w:pPr>
              <w:pStyle w:val="Bullets"/>
              <w:rPr>
                <w:rFonts w:asciiTheme="majorHAnsi" w:eastAsia="MS PGothic" w:hAnsiTheme="majorHAnsi" w:cstheme="majorHAnsi"/>
              </w:rPr>
            </w:pPr>
            <w:r w:rsidRPr="00522FF0">
              <w:rPr>
                <w:rFonts w:asciiTheme="majorHAnsi" w:hAnsiTheme="majorHAnsi" w:cstheme="majorHAnsi"/>
              </w:rPr>
              <w:t xml:space="preserve">Civil </w:t>
            </w:r>
            <w:r w:rsidR="0CCC18CD" w:rsidRPr="00522FF0">
              <w:rPr>
                <w:rFonts w:asciiTheme="majorHAnsi" w:hAnsiTheme="majorHAnsi" w:cstheme="majorHAnsi"/>
              </w:rPr>
              <w:t>s</w:t>
            </w:r>
            <w:r w:rsidRPr="00522FF0">
              <w:rPr>
                <w:rFonts w:asciiTheme="majorHAnsi" w:hAnsiTheme="majorHAnsi" w:cstheme="majorHAnsi"/>
              </w:rPr>
              <w:t xml:space="preserve">ociety </w:t>
            </w:r>
            <w:r w:rsidR="343B2782" w:rsidRPr="00522FF0">
              <w:rPr>
                <w:rFonts w:asciiTheme="majorHAnsi" w:hAnsiTheme="majorHAnsi" w:cstheme="majorHAnsi"/>
              </w:rPr>
              <w:t>o</w:t>
            </w:r>
            <w:r w:rsidRPr="00522FF0">
              <w:rPr>
                <w:rFonts w:asciiTheme="majorHAnsi" w:hAnsiTheme="majorHAnsi" w:cstheme="majorHAnsi"/>
              </w:rPr>
              <w:t xml:space="preserve">rganisations (CSOs) and </w:t>
            </w:r>
            <w:r w:rsidR="36E98F69" w:rsidRPr="00522FF0">
              <w:rPr>
                <w:rFonts w:asciiTheme="majorHAnsi" w:hAnsiTheme="majorHAnsi" w:cstheme="majorHAnsi"/>
              </w:rPr>
              <w:t>s</w:t>
            </w:r>
            <w:r w:rsidRPr="00522FF0">
              <w:rPr>
                <w:rFonts w:asciiTheme="majorHAnsi" w:hAnsiTheme="majorHAnsi" w:cstheme="majorHAnsi"/>
              </w:rPr>
              <w:t xml:space="preserve">ocial </w:t>
            </w:r>
            <w:r w:rsidR="26B9839C" w:rsidRPr="00522FF0">
              <w:rPr>
                <w:rFonts w:asciiTheme="majorHAnsi" w:hAnsiTheme="majorHAnsi" w:cstheme="majorHAnsi"/>
              </w:rPr>
              <w:t>e</w:t>
            </w:r>
            <w:r w:rsidRPr="00522FF0">
              <w:rPr>
                <w:rFonts w:asciiTheme="majorHAnsi" w:hAnsiTheme="majorHAnsi" w:cstheme="majorHAnsi"/>
              </w:rPr>
              <w:t>nterprise organisations</w:t>
            </w:r>
            <w:r w:rsidR="263DF744" w:rsidRPr="00522FF0">
              <w:rPr>
                <w:rFonts w:asciiTheme="majorHAnsi" w:hAnsiTheme="majorHAnsi" w:cstheme="majorHAnsi"/>
              </w:rPr>
              <w:t xml:space="preserve"> </w:t>
            </w:r>
          </w:p>
        </w:tc>
      </w:tr>
      <w:tr w:rsidR="176D81D8" w:rsidRPr="00522FF0" w14:paraId="4493D0C0" w14:textId="77777777" w:rsidTr="00522FF0">
        <w:trPr>
          <w:trHeight w:val="300"/>
        </w:trPr>
        <w:tc>
          <w:tcPr>
            <w:tcW w:w="9210" w:type="dxa"/>
            <w:shd w:val="clear" w:color="auto" w:fill="FFFFFF" w:themeFill="background1"/>
            <w:tcMar>
              <w:left w:w="105" w:type="dxa"/>
              <w:right w:w="105" w:type="dxa"/>
            </w:tcMar>
          </w:tcPr>
          <w:p w14:paraId="4CA3BB4F" w14:textId="5C12E705" w:rsidR="176D81D8" w:rsidRPr="00522FF0" w:rsidRDefault="176D81D8" w:rsidP="176D81D8">
            <w:pPr>
              <w:spacing w:after="0" w:line="240" w:lineRule="auto"/>
              <w:rPr>
                <w:rFonts w:asciiTheme="majorHAnsi" w:eastAsia="Arial" w:hAnsiTheme="majorHAnsi" w:cstheme="majorHAnsi"/>
                <w:color w:val="000000" w:themeColor="text1"/>
              </w:rPr>
            </w:pPr>
            <w:r w:rsidRPr="00522FF0">
              <w:rPr>
                <w:rFonts w:asciiTheme="majorHAnsi" w:eastAsia="Arial" w:hAnsiTheme="majorHAnsi" w:cstheme="majorHAnsi"/>
                <w:color w:val="000000" w:themeColor="text1"/>
                <w:lang w:val="en-US"/>
              </w:rPr>
              <w:t xml:space="preserve">For-profit non-education </w:t>
            </w:r>
            <w:proofErr w:type="spellStart"/>
            <w:r w:rsidRPr="00522FF0">
              <w:rPr>
                <w:rFonts w:asciiTheme="majorHAnsi" w:eastAsia="Arial" w:hAnsiTheme="majorHAnsi" w:cstheme="majorHAnsi"/>
                <w:color w:val="000000" w:themeColor="text1"/>
                <w:lang w:val="en-US"/>
              </w:rPr>
              <w:t>organisations</w:t>
            </w:r>
            <w:proofErr w:type="spellEnd"/>
            <w:r w:rsidRPr="00522FF0">
              <w:rPr>
                <w:rFonts w:asciiTheme="majorHAnsi" w:eastAsia="Arial" w:hAnsiTheme="majorHAnsi" w:cstheme="majorHAnsi"/>
                <w:color w:val="000000" w:themeColor="text1"/>
                <w:lang w:val="en-US"/>
              </w:rPr>
              <w:t xml:space="preserve"> are not eligible to receive any grant funds, except to cover travel-associated costs.</w:t>
            </w:r>
          </w:p>
        </w:tc>
      </w:tr>
    </w:tbl>
    <w:p w14:paraId="6E8009B2" w14:textId="1682596D" w:rsidR="176D81D8" w:rsidRPr="00522FF0" w:rsidRDefault="176D81D8" w:rsidP="176D81D8">
      <w:pPr>
        <w:spacing w:after="0" w:line="240" w:lineRule="auto"/>
        <w:jc w:val="both"/>
        <w:rPr>
          <w:rFonts w:asciiTheme="majorHAnsi" w:hAnsiTheme="majorHAnsi" w:cstheme="majorHAnsi"/>
        </w:rPr>
      </w:pPr>
    </w:p>
    <w:p w14:paraId="77A0C179" w14:textId="74A7FF79" w:rsidR="6BDA13AA" w:rsidRPr="00522FF0" w:rsidRDefault="00241B63" w:rsidP="008A2DC3">
      <w:pPr>
        <w:jc w:val="both"/>
        <w:rPr>
          <w:rFonts w:asciiTheme="majorHAnsi" w:hAnsiTheme="majorHAnsi" w:cstheme="majorHAnsi"/>
          <w:highlight w:val="yellow"/>
        </w:rPr>
      </w:pPr>
      <w:r w:rsidRPr="00522FF0">
        <w:rPr>
          <w:rFonts w:asciiTheme="majorHAnsi" w:hAnsiTheme="majorHAnsi" w:cstheme="majorHAnsi"/>
          <w:color w:val="000000" w:themeColor="text1"/>
        </w:rPr>
        <w:t xml:space="preserve">If you are in doubt about the eligibility of your organisation, contact </w:t>
      </w:r>
      <w:hyperlink r:id="rId17" w:history="1">
        <w:r w:rsidR="00142327" w:rsidRPr="00522FF0">
          <w:rPr>
            <w:rStyle w:val="Hyperlink"/>
            <w:rFonts w:asciiTheme="majorHAnsi" w:hAnsiTheme="majorHAnsi" w:cstheme="majorHAnsi"/>
          </w:rPr>
          <w:t>skills@britishcouncil.org</w:t>
        </w:r>
      </w:hyperlink>
      <w:r w:rsidR="00142327" w:rsidRPr="00522FF0">
        <w:rPr>
          <w:rStyle w:val="Hyperlink"/>
          <w:rFonts w:asciiTheme="majorHAnsi" w:hAnsiTheme="majorHAnsi" w:cstheme="majorHAnsi"/>
        </w:rPr>
        <w:t xml:space="preserve"> </w:t>
      </w:r>
      <w:r w:rsidRPr="00522FF0">
        <w:rPr>
          <w:rStyle w:val="Hyperlink"/>
          <w:rFonts w:asciiTheme="majorHAnsi" w:hAnsiTheme="majorHAnsi" w:cstheme="majorHAnsi"/>
        </w:rPr>
        <w:t>.</w:t>
      </w:r>
    </w:p>
    <w:p w14:paraId="4C24C869" w14:textId="77777777" w:rsidR="5BC74EEA" w:rsidRPr="00522FF0" w:rsidRDefault="5BC74EEA" w:rsidP="008A2DC3">
      <w:pPr>
        <w:spacing w:after="0" w:line="240" w:lineRule="auto"/>
        <w:jc w:val="both"/>
        <w:rPr>
          <w:rFonts w:asciiTheme="majorHAnsi" w:hAnsiTheme="majorHAnsi" w:cstheme="majorHAnsi"/>
          <w:color w:val="000000" w:themeColor="text1"/>
        </w:rPr>
      </w:pPr>
    </w:p>
    <w:p w14:paraId="2C8FE815" w14:textId="6E00DE72" w:rsidR="6BDA13AA" w:rsidRPr="00522FF0" w:rsidRDefault="6BDA13AA" w:rsidP="008A2DC3">
      <w:pPr>
        <w:tabs>
          <w:tab w:val="left" w:pos="1193"/>
        </w:tabs>
        <w:jc w:val="both"/>
        <w:rPr>
          <w:rFonts w:asciiTheme="majorHAnsi" w:hAnsiTheme="majorHAnsi" w:cstheme="majorHAnsi"/>
          <w:color w:val="000000" w:themeColor="text1"/>
        </w:rPr>
      </w:pPr>
      <w:r w:rsidRPr="00522FF0">
        <w:rPr>
          <w:rFonts w:asciiTheme="majorHAnsi" w:hAnsiTheme="majorHAnsi" w:cstheme="majorHAnsi"/>
          <w:color w:val="000000" w:themeColor="text1"/>
        </w:rPr>
        <w:t>Eligibility checks will be applied to all applications after the grant call closes</w:t>
      </w:r>
      <w:r w:rsidR="00747B28" w:rsidRPr="00522FF0">
        <w:rPr>
          <w:rFonts w:asciiTheme="majorHAnsi" w:hAnsiTheme="majorHAnsi" w:cstheme="majorHAnsi"/>
          <w:color w:val="000000" w:themeColor="text1"/>
        </w:rPr>
        <w:t xml:space="preserve"> and th</w:t>
      </w:r>
      <w:r w:rsidRPr="00522FF0">
        <w:rPr>
          <w:rFonts w:asciiTheme="majorHAnsi" w:hAnsiTheme="majorHAnsi" w:cstheme="majorHAnsi"/>
          <w:color w:val="000000" w:themeColor="text1"/>
        </w:rPr>
        <w:t>ose which are not led by an eligible institution</w:t>
      </w:r>
      <w:r w:rsidR="00747B28" w:rsidRPr="00522FF0">
        <w:rPr>
          <w:rFonts w:asciiTheme="majorHAnsi" w:hAnsiTheme="majorHAnsi" w:cstheme="majorHAnsi"/>
          <w:color w:val="000000" w:themeColor="text1"/>
        </w:rPr>
        <w:t>,</w:t>
      </w:r>
      <w:r w:rsidR="008A2DC3" w:rsidRPr="00522FF0">
        <w:rPr>
          <w:rFonts w:asciiTheme="majorHAnsi" w:hAnsiTheme="majorHAnsi" w:cstheme="majorHAnsi"/>
          <w:color w:val="000000" w:themeColor="text1"/>
        </w:rPr>
        <w:t xml:space="preserve"> </w:t>
      </w:r>
      <w:r w:rsidRPr="00522FF0">
        <w:rPr>
          <w:rFonts w:asciiTheme="majorHAnsi" w:hAnsiTheme="majorHAnsi" w:cstheme="majorHAnsi"/>
          <w:color w:val="000000" w:themeColor="text1"/>
        </w:rPr>
        <w:t xml:space="preserve">rejected. </w:t>
      </w:r>
    </w:p>
    <w:p w14:paraId="5D82E7C3" w14:textId="77777777" w:rsidR="00CD1C9D" w:rsidRPr="00522FF0" w:rsidRDefault="00CD1C9D" w:rsidP="7FDADD79">
      <w:pPr>
        <w:pStyle w:val="paragraph"/>
        <w:spacing w:before="0" w:beforeAutospacing="0" w:after="240" w:afterAutospacing="0"/>
        <w:jc w:val="both"/>
        <w:textAlignment w:val="baseline"/>
        <w:rPr>
          <w:rStyle w:val="normaltextrun"/>
          <w:rFonts w:asciiTheme="majorHAnsi" w:eastAsiaTheme="minorEastAsia" w:hAnsiTheme="majorHAnsi" w:cstheme="majorHAnsi"/>
          <w:color w:val="23085A"/>
          <w:sz w:val="40"/>
          <w:szCs w:val="40"/>
          <w:lang w:eastAsia="en-US"/>
        </w:rPr>
      </w:pPr>
      <w:r w:rsidRPr="00522FF0">
        <w:rPr>
          <w:rStyle w:val="normaltextrun"/>
          <w:rFonts w:asciiTheme="majorHAnsi" w:hAnsiTheme="majorHAnsi" w:cstheme="majorHAnsi"/>
          <w:b/>
          <w:bCs/>
          <w:color w:val="23085A"/>
          <w:sz w:val="40"/>
          <w:szCs w:val="40"/>
        </w:rPr>
        <w:t>Funding</w:t>
      </w:r>
      <w:r w:rsidRPr="00522FF0">
        <w:rPr>
          <w:rStyle w:val="normaltextrun"/>
          <w:rFonts w:asciiTheme="majorHAnsi" w:hAnsiTheme="majorHAnsi" w:cstheme="majorHAnsi"/>
          <w:color w:val="23085A"/>
          <w:sz w:val="40"/>
          <w:szCs w:val="40"/>
        </w:rPr>
        <w:t xml:space="preserve"> </w:t>
      </w:r>
    </w:p>
    <w:p w14:paraId="3650D780" w14:textId="36117DB0" w:rsidR="003B690E" w:rsidRPr="00522FF0" w:rsidRDefault="003B690E" w:rsidP="003B690E">
      <w:pPr>
        <w:spacing w:after="0" w:line="240" w:lineRule="auto"/>
        <w:jc w:val="both"/>
        <w:textAlignment w:val="baseline"/>
        <w:rPr>
          <w:rFonts w:asciiTheme="majorHAnsi" w:eastAsia="Times New Roman" w:hAnsiTheme="majorHAnsi" w:cstheme="majorHAnsi"/>
          <w:sz w:val="18"/>
          <w:szCs w:val="18"/>
          <w:lang w:eastAsia="en-GB"/>
        </w:rPr>
      </w:pPr>
      <w:r w:rsidRPr="00522FF0">
        <w:rPr>
          <w:rFonts w:asciiTheme="majorHAnsi" w:eastAsia="Times New Roman" w:hAnsiTheme="majorHAnsi" w:cstheme="majorHAnsi"/>
          <w:color w:val="000000"/>
          <w:shd w:val="clear" w:color="auto" w:fill="FFFFFF"/>
          <w:lang w:eastAsia="en-GB"/>
        </w:rPr>
        <w:t>Funds will be transferred directly to the Contracting Institution from the UK, who will be responsible for submitting a financial report upon completion of the project. </w:t>
      </w:r>
      <w:r w:rsidRPr="00522FF0">
        <w:rPr>
          <w:rFonts w:asciiTheme="majorHAnsi" w:eastAsia="Times New Roman" w:hAnsiTheme="majorHAnsi" w:cstheme="majorHAnsi"/>
          <w:color w:val="000000"/>
          <w:lang w:eastAsia="en-GB"/>
        </w:rPr>
        <w:t> </w:t>
      </w:r>
    </w:p>
    <w:p w14:paraId="566820B7" w14:textId="77777777" w:rsidR="003B690E" w:rsidRPr="00522FF0" w:rsidRDefault="003B690E" w:rsidP="003B690E">
      <w:pPr>
        <w:spacing w:after="0" w:line="240" w:lineRule="auto"/>
        <w:jc w:val="both"/>
        <w:textAlignment w:val="baseline"/>
        <w:rPr>
          <w:rFonts w:asciiTheme="majorHAnsi" w:eastAsia="Times New Roman" w:hAnsiTheme="majorHAnsi" w:cstheme="majorHAnsi"/>
          <w:sz w:val="18"/>
          <w:szCs w:val="18"/>
          <w:lang w:eastAsia="en-GB"/>
        </w:rPr>
      </w:pPr>
      <w:r w:rsidRPr="00522FF0">
        <w:rPr>
          <w:rFonts w:asciiTheme="majorHAnsi" w:eastAsia="Times New Roman" w:hAnsiTheme="majorHAnsi" w:cstheme="majorHAnsi"/>
          <w:color w:val="000000"/>
          <w:lang w:eastAsia="en-GB"/>
        </w:rPr>
        <w:t>For an equitable partnership, the Contracting Institution should be able to timely transfer funding to the partnering institution(s) from overseas for activities which support the objectives of the collaboration and the overall project, allowing activities implementation to be implemented without delay. </w:t>
      </w:r>
    </w:p>
    <w:p w14:paraId="73BBF6CD" w14:textId="77777777" w:rsidR="003B690E" w:rsidRPr="00522FF0" w:rsidRDefault="003B690E" w:rsidP="003B690E">
      <w:pPr>
        <w:spacing w:after="0" w:line="240" w:lineRule="auto"/>
        <w:jc w:val="both"/>
        <w:textAlignment w:val="baseline"/>
        <w:rPr>
          <w:rFonts w:asciiTheme="majorHAnsi" w:eastAsia="Times New Roman" w:hAnsiTheme="majorHAnsi" w:cstheme="majorHAnsi"/>
          <w:sz w:val="18"/>
          <w:szCs w:val="18"/>
          <w:lang w:eastAsia="en-GB"/>
        </w:rPr>
      </w:pPr>
      <w:r w:rsidRPr="00522FF0">
        <w:rPr>
          <w:rFonts w:asciiTheme="majorHAnsi" w:eastAsia="Times New Roman" w:hAnsiTheme="majorHAnsi" w:cstheme="majorHAnsi"/>
          <w:color w:val="000000"/>
          <w:lang w:eastAsia="en-GB"/>
        </w:rPr>
        <w:lastRenderedPageBreak/>
        <w:t> </w:t>
      </w:r>
    </w:p>
    <w:p w14:paraId="0CF80D03" w14:textId="77777777" w:rsidR="003B690E" w:rsidRPr="00522FF0" w:rsidRDefault="003B690E" w:rsidP="003B690E">
      <w:pPr>
        <w:spacing w:after="0" w:line="240" w:lineRule="auto"/>
        <w:jc w:val="both"/>
        <w:textAlignment w:val="baseline"/>
        <w:rPr>
          <w:rFonts w:asciiTheme="majorHAnsi" w:eastAsia="Times New Roman" w:hAnsiTheme="majorHAnsi" w:cstheme="majorHAnsi"/>
          <w:color w:val="000000"/>
          <w:lang w:eastAsia="en-GB"/>
        </w:rPr>
      </w:pPr>
      <w:r w:rsidRPr="00522FF0">
        <w:rPr>
          <w:rFonts w:asciiTheme="majorHAnsi" w:eastAsia="Times New Roman" w:hAnsiTheme="majorHAnsi" w:cstheme="majorHAnsi"/>
          <w:color w:val="000000"/>
          <w:lang w:eastAsia="en-GB"/>
        </w:rPr>
        <w:t>For-profit non-education Associated Partners are only eligible to receive funds to cover travel-associated costs.  </w:t>
      </w:r>
    </w:p>
    <w:p w14:paraId="56E0181E" w14:textId="77777777" w:rsidR="003B690E" w:rsidRPr="00522FF0" w:rsidRDefault="003B690E" w:rsidP="003B690E">
      <w:pPr>
        <w:spacing w:after="0" w:line="240" w:lineRule="auto"/>
        <w:jc w:val="both"/>
        <w:textAlignment w:val="baseline"/>
        <w:rPr>
          <w:rFonts w:asciiTheme="majorHAnsi" w:eastAsia="Times New Roman" w:hAnsiTheme="majorHAnsi" w:cstheme="majorHAnsi"/>
          <w:sz w:val="18"/>
          <w:szCs w:val="18"/>
          <w:lang w:eastAsia="en-GB"/>
        </w:rPr>
      </w:pPr>
    </w:p>
    <w:p w14:paraId="2317ED5B" w14:textId="77777777" w:rsidR="003B690E" w:rsidRPr="00522FF0" w:rsidRDefault="003B690E" w:rsidP="003B690E">
      <w:pPr>
        <w:spacing w:after="0" w:line="240" w:lineRule="auto"/>
        <w:jc w:val="both"/>
        <w:textAlignment w:val="baseline"/>
        <w:rPr>
          <w:rFonts w:asciiTheme="majorHAnsi" w:eastAsia="Times New Roman" w:hAnsiTheme="majorHAnsi" w:cstheme="majorHAnsi"/>
          <w:color w:val="000000"/>
          <w:lang w:eastAsia="en-GB"/>
        </w:rPr>
      </w:pPr>
      <w:r w:rsidRPr="00522FF0">
        <w:rPr>
          <w:rFonts w:asciiTheme="majorHAnsi" w:eastAsia="Times New Roman" w:hAnsiTheme="majorHAnsi" w:cstheme="majorHAnsi"/>
          <w:color w:val="000000"/>
          <w:lang w:eastAsia="en-GB"/>
        </w:rPr>
        <w:t>Matching funds are encouraged but not a requirement.  </w:t>
      </w:r>
    </w:p>
    <w:p w14:paraId="034C63E8" w14:textId="77777777" w:rsidR="00D87490" w:rsidRPr="00522FF0" w:rsidRDefault="00D87490" w:rsidP="00D87490">
      <w:pPr>
        <w:spacing w:after="0" w:line="240" w:lineRule="auto"/>
        <w:textAlignment w:val="baseline"/>
        <w:rPr>
          <w:rFonts w:asciiTheme="majorHAnsi" w:eastAsia="Times New Roman" w:hAnsiTheme="majorHAnsi" w:cstheme="majorHAnsi"/>
          <w:sz w:val="18"/>
          <w:szCs w:val="18"/>
          <w:lang w:eastAsia="en-GB"/>
        </w:rPr>
      </w:pPr>
      <w:r w:rsidRPr="00522FF0">
        <w:rPr>
          <w:rFonts w:asciiTheme="majorHAnsi" w:eastAsia="Times New Roman" w:hAnsiTheme="majorHAnsi" w:cstheme="majorHAnsi"/>
          <w:color w:val="000000"/>
          <w:sz w:val="23"/>
          <w:szCs w:val="23"/>
          <w:lang w:eastAsia="en-GB"/>
        </w:rPr>
        <w:t> </w:t>
      </w:r>
    </w:p>
    <w:p w14:paraId="24A15A87" w14:textId="77777777" w:rsidR="00D87490" w:rsidRPr="00522FF0" w:rsidRDefault="00D87490" w:rsidP="00D87490">
      <w:pPr>
        <w:spacing w:after="0" w:line="240" w:lineRule="auto"/>
        <w:textAlignment w:val="baseline"/>
        <w:rPr>
          <w:rFonts w:asciiTheme="majorHAnsi" w:eastAsia="Times New Roman" w:hAnsiTheme="majorHAnsi" w:cstheme="majorHAnsi"/>
          <w:b/>
          <w:bCs/>
          <w:color w:val="230859"/>
          <w:sz w:val="44"/>
          <w:szCs w:val="44"/>
          <w:lang w:eastAsia="en-GB"/>
        </w:rPr>
      </w:pPr>
      <w:r w:rsidRPr="00522FF0">
        <w:rPr>
          <w:rFonts w:asciiTheme="majorHAnsi" w:eastAsia="Times New Roman" w:hAnsiTheme="majorHAnsi" w:cstheme="majorHAnsi"/>
          <w:b/>
          <w:bCs/>
          <w:color w:val="23085A"/>
          <w:sz w:val="44"/>
          <w:szCs w:val="44"/>
          <w:lang w:eastAsia="en-GB"/>
        </w:rPr>
        <w:t>Ethics </w:t>
      </w:r>
    </w:p>
    <w:p w14:paraId="5D1ABD11" w14:textId="77777777" w:rsidR="00D87490" w:rsidRPr="00522FF0" w:rsidRDefault="00D87490" w:rsidP="00D87490">
      <w:pPr>
        <w:spacing w:after="0" w:line="240" w:lineRule="auto"/>
        <w:textAlignment w:val="baseline"/>
        <w:rPr>
          <w:rFonts w:asciiTheme="majorHAnsi" w:eastAsia="Times New Roman" w:hAnsiTheme="majorHAnsi" w:cstheme="majorHAnsi"/>
          <w:sz w:val="18"/>
          <w:szCs w:val="18"/>
          <w:lang w:eastAsia="en-GB"/>
        </w:rPr>
      </w:pPr>
      <w:r w:rsidRPr="00522FF0">
        <w:rPr>
          <w:rFonts w:asciiTheme="majorHAnsi" w:eastAsia="Times New Roman" w:hAnsiTheme="majorHAnsi" w:cstheme="majorHAnsi"/>
          <w:color w:val="000000"/>
          <w:sz w:val="23"/>
          <w:szCs w:val="23"/>
          <w:lang w:eastAsia="en-GB"/>
        </w:rPr>
        <w:t> </w:t>
      </w:r>
    </w:p>
    <w:p w14:paraId="65D425B7" w14:textId="77777777" w:rsidR="00D87490" w:rsidRPr="00522FF0" w:rsidRDefault="00D87490" w:rsidP="00D87490">
      <w:pPr>
        <w:spacing w:after="0" w:line="240" w:lineRule="auto"/>
        <w:textAlignment w:val="baseline"/>
        <w:rPr>
          <w:rFonts w:asciiTheme="majorHAnsi" w:eastAsia="Times New Roman" w:hAnsiTheme="majorHAnsi" w:cstheme="majorHAnsi"/>
          <w:sz w:val="18"/>
          <w:szCs w:val="18"/>
          <w:lang w:eastAsia="en-GB"/>
        </w:rPr>
      </w:pPr>
      <w:r w:rsidRPr="00522FF0">
        <w:rPr>
          <w:rFonts w:asciiTheme="majorHAnsi" w:eastAsia="Times New Roman" w:hAnsiTheme="majorHAnsi" w:cstheme="majorHAnsi"/>
          <w:color w:val="000000"/>
          <w:sz w:val="23"/>
          <w:szCs w:val="23"/>
          <w:lang w:eastAsia="en-GB"/>
        </w:rPr>
        <w:t>It is essential that all legal and professional codes of practice are followed in conducting work supported by this call. Applicants must ensure the proposed activity will be carried out to the highest standards of ethics and research integrity.  </w:t>
      </w:r>
    </w:p>
    <w:p w14:paraId="16B7D6F1" w14:textId="77777777" w:rsidR="00D87490" w:rsidRPr="00522FF0" w:rsidRDefault="00D87490" w:rsidP="00D87490">
      <w:pPr>
        <w:spacing w:after="0" w:line="240" w:lineRule="auto"/>
        <w:textAlignment w:val="baseline"/>
        <w:rPr>
          <w:rFonts w:asciiTheme="majorHAnsi" w:eastAsia="Times New Roman" w:hAnsiTheme="majorHAnsi" w:cstheme="majorHAnsi"/>
          <w:sz w:val="18"/>
          <w:szCs w:val="18"/>
          <w:lang w:eastAsia="en-GB"/>
        </w:rPr>
      </w:pPr>
      <w:r w:rsidRPr="00522FF0">
        <w:rPr>
          <w:rFonts w:asciiTheme="majorHAnsi" w:eastAsia="Times New Roman" w:hAnsiTheme="majorHAnsi" w:cstheme="majorHAnsi"/>
          <w:color w:val="000000"/>
          <w:sz w:val="23"/>
          <w:szCs w:val="23"/>
          <w:lang w:eastAsia="en-GB"/>
        </w:rPr>
        <w:t> </w:t>
      </w:r>
    </w:p>
    <w:p w14:paraId="25BD9FE3" w14:textId="77777777" w:rsidR="00D87490" w:rsidRPr="00522FF0" w:rsidRDefault="00D87490" w:rsidP="00D87490">
      <w:pPr>
        <w:spacing w:after="0" w:line="240" w:lineRule="auto"/>
        <w:textAlignment w:val="baseline"/>
        <w:rPr>
          <w:rFonts w:asciiTheme="majorHAnsi" w:eastAsia="Times New Roman" w:hAnsiTheme="majorHAnsi" w:cstheme="majorHAnsi"/>
          <w:sz w:val="18"/>
          <w:szCs w:val="18"/>
          <w:lang w:eastAsia="en-GB"/>
        </w:rPr>
      </w:pPr>
      <w:r w:rsidRPr="00522FF0">
        <w:rPr>
          <w:rFonts w:asciiTheme="majorHAnsi" w:eastAsia="Times New Roman" w:hAnsiTheme="majorHAnsi" w:cstheme="majorHAnsi"/>
          <w:color w:val="000000"/>
          <w:sz w:val="23"/>
          <w:szCs w:val="23"/>
          <w:lang w:eastAsia="en-GB"/>
        </w:rPr>
        <w:t>In the application form, applicants must clearly articulate how any potential ethical and health and safety issues have been considered and how they will be addressed, ensuring that all necessary ethical approval is in place before the project commences and all risks are minimised. </w:t>
      </w:r>
    </w:p>
    <w:p w14:paraId="76AB941D" w14:textId="77777777" w:rsidR="00D87490" w:rsidRPr="00522FF0" w:rsidRDefault="00D87490" w:rsidP="00D87490">
      <w:pPr>
        <w:spacing w:after="0" w:line="240" w:lineRule="auto"/>
        <w:textAlignment w:val="baseline"/>
        <w:rPr>
          <w:rFonts w:asciiTheme="majorHAnsi" w:eastAsia="Times New Roman" w:hAnsiTheme="majorHAnsi" w:cstheme="majorHAnsi"/>
          <w:sz w:val="18"/>
          <w:szCs w:val="18"/>
          <w:lang w:eastAsia="en-GB"/>
        </w:rPr>
      </w:pPr>
      <w:r w:rsidRPr="00522FF0">
        <w:rPr>
          <w:rFonts w:asciiTheme="majorHAnsi" w:eastAsia="Times New Roman" w:hAnsiTheme="majorHAnsi" w:cstheme="majorHAnsi"/>
          <w:color w:val="000000"/>
          <w:sz w:val="23"/>
          <w:szCs w:val="23"/>
          <w:lang w:eastAsia="en-GB"/>
        </w:rPr>
        <w:t> </w:t>
      </w:r>
    </w:p>
    <w:p w14:paraId="2F5E15C5" w14:textId="77777777" w:rsidR="00D87490" w:rsidRPr="00522FF0" w:rsidRDefault="00D87490" w:rsidP="00D87490">
      <w:pPr>
        <w:spacing w:after="0" w:line="240" w:lineRule="auto"/>
        <w:textAlignment w:val="baseline"/>
        <w:rPr>
          <w:rFonts w:asciiTheme="majorHAnsi" w:eastAsia="Times New Roman" w:hAnsiTheme="majorHAnsi" w:cstheme="majorHAnsi"/>
          <w:sz w:val="18"/>
          <w:szCs w:val="18"/>
          <w:lang w:eastAsia="en-GB"/>
        </w:rPr>
      </w:pPr>
      <w:r w:rsidRPr="00522FF0">
        <w:rPr>
          <w:rFonts w:asciiTheme="majorHAnsi" w:eastAsia="Times New Roman" w:hAnsiTheme="majorHAnsi" w:cstheme="majorHAnsi"/>
          <w:sz w:val="23"/>
          <w:szCs w:val="23"/>
          <w:lang w:eastAsia="en-GB"/>
        </w:rPr>
        <w:t xml:space="preserve">Please refer to the Research </w:t>
      </w:r>
      <w:r w:rsidRPr="00522FF0">
        <w:rPr>
          <w:rFonts w:asciiTheme="majorHAnsi" w:eastAsia="Times New Roman" w:hAnsiTheme="majorHAnsi" w:cstheme="majorHAnsi"/>
          <w:color w:val="000000"/>
          <w:sz w:val="23"/>
          <w:szCs w:val="23"/>
          <w:lang w:eastAsia="en-GB"/>
        </w:rPr>
        <w:t>Councils UK ‘Policy and Guidelines on Governance of Good Research’ (</w:t>
      </w:r>
      <w:hyperlink r:id="rId18" w:tgtFrame="_blank" w:history="1">
        <w:r w:rsidRPr="00522FF0">
          <w:rPr>
            <w:rFonts w:asciiTheme="majorHAnsi" w:eastAsia="Times New Roman" w:hAnsiTheme="majorHAnsi" w:cstheme="majorHAnsi"/>
            <w:color w:val="FF00C8"/>
            <w:sz w:val="23"/>
            <w:szCs w:val="23"/>
            <w:u w:val="single"/>
            <w:lang w:eastAsia="en-GB"/>
          </w:rPr>
          <w:t>https://www.ukri.org/wp-content/uploads/2021/03/UKRI-050321-PolicyGuidelinesGovernanceOfGoodResearchConduct.pdf</w:t>
        </w:r>
      </w:hyperlink>
      <w:r w:rsidRPr="00522FF0">
        <w:rPr>
          <w:rFonts w:asciiTheme="majorHAnsi" w:eastAsia="Times New Roman" w:hAnsiTheme="majorHAnsi" w:cstheme="majorHAnsi"/>
          <w:color w:val="000000"/>
          <w:sz w:val="23"/>
          <w:szCs w:val="23"/>
          <w:lang w:eastAsia="en-GB"/>
        </w:rPr>
        <w:t>) , the Inter Academy Partnership report ‘Doing Global Science: A Guide to Responsible Conduct in the Global Research Enterprise’ (</w:t>
      </w:r>
      <w:r w:rsidRPr="00522FF0">
        <w:rPr>
          <w:rFonts w:asciiTheme="majorHAnsi" w:eastAsia="Times New Roman" w:hAnsiTheme="majorHAnsi" w:cstheme="majorHAnsi"/>
          <w:b/>
          <w:bCs/>
          <w:color w:val="000000"/>
          <w:sz w:val="23"/>
          <w:szCs w:val="23"/>
          <w:lang w:eastAsia="en-GB"/>
        </w:rPr>
        <w:t>http://www.interacademycouncil.net/24026/29429.aspx</w:t>
      </w:r>
      <w:r w:rsidRPr="00522FF0">
        <w:rPr>
          <w:rFonts w:asciiTheme="majorHAnsi" w:eastAsia="Times New Roman" w:hAnsiTheme="majorHAnsi" w:cstheme="majorHAnsi"/>
          <w:color w:val="000000"/>
          <w:sz w:val="23"/>
          <w:szCs w:val="23"/>
          <w:lang w:eastAsia="en-GB"/>
        </w:rPr>
        <w:t>) or contact us for further guidance. </w:t>
      </w:r>
    </w:p>
    <w:p w14:paraId="4775FC82" w14:textId="77777777" w:rsidR="00D87490" w:rsidRPr="00522FF0" w:rsidRDefault="00D87490" w:rsidP="00D87490">
      <w:pPr>
        <w:spacing w:after="0" w:line="240" w:lineRule="auto"/>
        <w:textAlignment w:val="baseline"/>
        <w:rPr>
          <w:rFonts w:asciiTheme="majorHAnsi" w:eastAsia="Times New Roman" w:hAnsiTheme="majorHAnsi" w:cstheme="majorHAnsi"/>
          <w:sz w:val="18"/>
          <w:szCs w:val="18"/>
          <w:lang w:eastAsia="en-GB"/>
        </w:rPr>
      </w:pPr>
      <w:r w:rsidRPr="00522FF0">
        <w:rPr>
          <w:rFonts w:asciiTheme="majorHAnsi" w:eastAsia="Times New Roman" w:hAnsiTheme="majorHAnsi" w:cstheme="majorHAnsi"/>
          <w:color w:val="000000"/>
          <w:sz w:val="23"/>
          <w:szCs w:val="23"/>
          <w:lang w:eastAsia="en-GB"/>
        </w:rPr>
        <w:t> </w:t>
      </w:r>
    </w:p>
    <w:p w14:paraId="1464EE2E" w14:textId="77777777" w:rsidR="00D87490" w:rsidRPr="00522FF0" w:rsidRDefault="00D87490" w:rsidP="00D87490">
      <w:pPr>
        <w:spacing w:after="0" w:line="240" w:lineRule="auto"/>
        <w:textAlignment w:val="baseline"/>
        <w:rPr>
          <w:rFonts w:asciiTheme="majorHAnsi" w:eastAsia="Times New Roman" w:hAnsiTheme="majorHAnsi" w:cstheme="majorHAnsi"/>
          <w:b/>
          <w:bCs/>
          <w:color w:val="230859"/>
          <w:sz w:val="44"/>
          <w:szCs w:val="44"/>
          <w:lang w:eastAsia="en-GB"/>
        </w:rPr>
      </w:pPr>
      <w:r w:rsidRPr="00522FF0">
        <w:rPr>
          <w:rFonts w:asciiTheme="majorHAnsi" w:eastAsia="Times New Roman" w:hAnsiTheme="majorHAnsi" w:cstheme="majorHAnsi"/>
          <w:b/>
          <w:bCs/>
          <w:color w:val="23085A"/>
          <w:sz w:val="44"/>
          <w:szCs w:val="44"/>
          <w:lang w:eastAsia="en-GB"/>
        </w:rPr>
        <w:t>Safeguarding and protecting adults at risk </w:t>
      </w:r>
    </w:p>
    <w:p w14:paraId="7F122436" w14:textId="77777777" w:rsidR="00D87490" w:rsidRPr="00522FF0" w:rsidRDefault="00D87490" w:rsidP="00D87490">
      <w:pPr>
        <w:spacing w:after="0" w:line="240" w:lineRule="auto"/>
        <w:jc w:val="both"/>
        <w:textAlignment w:val="baseline"/>
        <w:rPr>
          <w:rFonts w:asciiTheme="majorHAnsi" w:eastAsia="Times New Roman" w:hAnsiTheme="majorHAnsi" w:cstheme="majorHAnsi"/>
          <w:color w:val="000000"/>
          <w:sz w:val="18"/>
          <w:szCs w:val="18"/>
          <w:lang w:eastAsia="en-GB"/>
        </w:rPr>
      </w:pPr>
      <w:r w:rsidRPr="00522FF0">
        <w:rPr>
          <w:rFonts w:asciiTheme="majorHAnsi" w:eastAsia="Times New Roman" w:hAnsiTheme="majorHAnsi" w:cstheme="majorHAnsi"/>
          <w:color w:val="000000"/>
          <w:sz w:val="23"/>
          <w:szCs w:val="23"/>
          <w:lang w:eastAsia="en-GB"/>
        </w:rPr>
        <w:t> </w:t>
      </w:r>
    </w:p>
    <w:p w14:paraId="76043316" w14:textId="77777777" w:rsidR="00D87490" w:rsidRPr="00522FF0" w:rsidRDefault="00D87490" w:rsidP="00D87490">
      <w:pPr>
        <w:spacing w:after="0" w:line="240" w:lineRule="auto"/>
        <w:jc w:val="both"/>
        <w:textAlignment w:val="baseline"/>
        <w:rPr>
          <w:rFonts w:asciiTheme="majorHAnsi" w:eastAsia="Times New Roman" w:hAnsiTheme="majorHAnsi" w:cstheme="majorHAnsi"/>
          <w:color w:val="000000"/>
          <w:sz w:val="18"/>
          <w:szCs w:val="18"/>
          <w:lang w:eastAsia="en-GB"/>
        </w:rPr>
      </w:pPr>
      <w:r w:rsidRPr="00522FF0">
        <w:rPr>
          <w:rFonts w:asciiTheme="majorHAnsi" w:eastAsia="Times New Roman" w:hAnsiTheme="majorHAnsi" w:cstheme="majorHAnsi"/>
          <w:color w:val="000000"/>
          <w:sz w:val="23"/>
          <w:szCs w:val="23"/>
          <w:lang w:eastAsia="en-GB"/>
        </w:rPr>
        <w:t>The British Council is committed to safeguarding children and adults at risk and to upholding their rights in accordance with all applicable legislation and statutory guidance. As part of that commitment, we require that all staff, and those we work with, including partners and suppliers, operate within our Safeguarding Policy which articulates our approach to protecting children and adults at risk and promoting their wellbeing.  </w:t>
      </w:r>
    </w:p>
    <w:p w14:paraId="1A28BC6B" w14:textId="77777777" w:rsidR="00D87490" w:rsidRPr="00522FF0" w:rsidRDefault="00D87490" w:rsidP="00D87490">
      <w:pPr>
        <w:spacing w:after="0" w:line="240" w:lineRule="auto"/>
        <w:jc w:val="both"/>
        <w:textAlignment w:val="baseline"/>
        <w:rPr>
          <w:rFonts w:asciiTheme="majorHAnsi" w:eastAsia="Times New Roman" w:hAnsiTheme="majorHAnsi" w:cstheme="majorHAnsi"/>
          <w:color w:val="000000"/>
          <w:sz w:val="18"/>
          <w:szCs w:val="18"/>
          <w:lang w:eastAsia="en-GB"/>
        </w:rPr>
      </w:pPr>
      <w:r w:rsidRPr="00522FF0">
        <w:rPr>
          <w:rFonts w:asciiTheme="majorHAnsi" w:eastAsia="Times New Roman" w:hAnsiTheme="majorHAnsi" w:cstheme="majorHAnsi"/>
          <w:color w:val="000000"/>
          <w:sz w:val="23"/>
          <w:szCs w:val="23"/>
          <w:lang w:eastAsia="en-GB"/>
        </w:rPr>
        <w:t> </w:t>
      </w:r>
    </w:p>
    <w:p w14:paraId="27D11E3A" w14:textId="77777777" w:rsidR="00D87490" w:rsidRPr="00522FF0" w:rsidRDefault="00D87490" w:rsidP="00D87490">
      <w:pPr>
        <w:spacing w:after="0" w:line="240" w:lineRule="auto"/>
        <w:jc w:val="both"/>
        <w:textAlignment w:val="baseline"/>
        <w:rPr>
          <w:rFonts w:asciiTheme="majorHAnsi" w:eastAsia="Times New Roman" w:hAnsiTheme="majorHAnsi" w:cstheme="majorHAnsi"/>
          <w:color w:val="000000"/>
          <w:sz w:val="18"/>
          <w:szCs w:val="18"/>
          <w:lang w:eastAsia="en-GB"/>
        </w:rPr>
      </w:pPr>
      <w:r w:rsidRPr="00522FF0">
        <w:rPr>
          <w:rFonts w:asciiTheme="majorHAnsi" w:eastAsia="Times New Roman" w:hAnsiTheme="majorHAnsi" w:cstheme="majorHAnsi"/>
          <w:color w:val="000000"/>
          <w:sz w:val="23"/>
          <w:szCs w:val="23"/>
          <w:lang w:eastAsia="en-GB"/>
        </w:rPr>
        <w:t>We have robust systems and procedures in place to both prevent incidents (covering, for example, the recruitment of appropriate staff, training and support given so that staff can work safely, and standards regarding the way in which we carry out activities) together with responsive actions necessary to address situations where we become aware that a child or an adult at risk may have been harmed. As part of our policy, all countries have a named Safeguarding Focal Point (SFP) who is supported by a Regional Safeguarding Manager (RSM) and the British Council Safeguarding Team.  </w:t>
      </w:r>
    </w:p>
    <w:p w14:paraId="1C816A3E" w14:textId="77777777" w:rsidR="00D87490" w:rsidRPr="00522FF0" w:rsidRDefault="00D87490" w:rsidP="00D87490">
      <w:pPr>
        <w:spacing w:after="0" w:line="240" w:lineRule="auto"/>
        <w:textAlignment w:val="baseline"/>
        <w:rPr>
          <w:rFonts w:asciiTheme="majorHAnsi" w:eastAsia="Times New Roman" w:hAnsiTheme="majorHAnsi" w:cstheme="majorHAnsi"/>
          <w:color w:val="000000"/>
          <w:sz w:val="18"/>
          <w:szCs w:val="18"/>
          <w:lang w:eastAsia="en-GB"/>
        </w:rPr>
      </w:pPr>
      <w:r w:rsidRPr="00522FF0">
        <w:rPr>
          <w:rFonts w:asciiTheme="majorHAnsi" w:eastAsia="Times New Roman" w:hAnsiTheme="majorHAnsi" w:cstheme="majorHAnsi"/>
          <w:color w:val="000000"/>
          <w:sz w:val="23"/>
          <w:szCs w:val="23"/>
          <w:lang w:eastAsia="en-GB"/>
        </w:rPr>
        <w:t xml:space="preserve">For further information please see: </w:t>
      </w:r>
      <w:hyperlink r:id="rId19" w:tgtFrame="_blank" w:history="1">
        <w:r w:rsidRPr="00522FF0">
          <w:rPr>
            <w:rFonts w:asciiTheme="majorHAnsi" w:eastAsia="Times New Roman" w:hAnsiTheme="majorHAnsi" w:cstheme="majorHAnsi"/>
            <w:color w:val="FF00C8"/>
            <w:sz w:val="23"/>
            <w:szCs w:val="23"/>
            <w:u w:val="single"/>
            <w:lang w:eastAsia="en-GB"/>
          </w:rPr>
          <w:t>https://www.britishcouncil.org/about-us/how-we-work/policies/safeguarding</w:t>
        </w:r>
      </w:hyperlink>
      <w:r w:rsidRPr="00522FF0">
        <w:rPr>
          <w:rFonts w:asciiTheme="majorHAnsi" w:eastAsia="Times New Roman" w:hAnsiTheme="majorHAnsi" w:cstheme="majorHAnsi"/>
          <w:color w:val="000000"/>
          <w:sz w:val="23"/>
          <w:szCs w:val="23"/>
          <w:lang w:eastAsia="en-GB"/>
        </w:rPr>
        <w:t> </w:t>
      </w:r>
    </w:p>
    <w:p w14:paraId="3C2E688C" w14:textId="3C6759C9" w:rsidR="00D87490" w:rsidRPr="00522FF0" w:rsidRDefault="00D87490" w:rsidP="00D87490">
      <w:pPr>
        <w:spacing w:after="0" w:line="240" w:lineRule="auto"/>
        <w:textAlignment w:val="baseline"/>
        <w:rPr>
          <w:rFonts w:asciiTheme="majorHAnsi" w:eastAsia="Times New Roman" w:hAnsiTheme="majorHAnsi" w:cstheme="majorHAnsi"/>
          <w:sz w:val="18"/>
          <w:szCs w:val="18"/>
          <w:lang w:eastAsia="en-GB"/>
        </w:rPr>
      </w:pPr>
      <w:r w:rsidRPr="00522FF0">
        <w:rPr>
          <w:rFonts w:asciiTheme="majorHAnsi" w:eastAsia="Times New Roman" w:hAnsiTheme="majorHAnsi" w:cstheme="majorHAnsi"/>
          <w:sz w:val="23"/>
          <w:szCs w:val="23"/>
          <w:lang w:eastAsia="en-GB"/>
        </w:rPr>
        <w:t> </w:t>
      </w:r>
      <w:r w:rsidRPr="00522FF0">
        <w:rPr>
          <w:rFonts w:asciiTheme="majorHAnsi" w:eastAsia="Times New Roman" w:hAnsiTheme="majorHAnsi" w:cstheme="majorHAnsi"/>
          <w:color w:val="000000"/>
          <w:sz w:val="23"/>
          <w:szCs w:val="23"/>
          <w:lang w:eastAsia="en-GB"/>
        </w:rPr>
        <w:t> </w:t>
      </w:r>
    </w:p>
    <w:p w14:paraId="5B6D961A" w14:textId="77777777" w:rsidR="00D87490" w:rsidRPr="00522FF0" w:rsidRDefault="00D87490" w:rsidP="00D87490">
      <w:pPr>
        <w:spacing w:after="0" w:line="240" w:lineRule="auto"/>
        <w:textAlignment w:val="baseline"/>
        <w:rPr>
          <w:rFonts w:asciiTheme="majorHAnsi" w:eastAsia="Times New Roman" w:hAnsiTheme="majorHAnsi" w:cstheme="majorHAnsi"/>
          <w:sz w:val="44"/>
          <w:szCs w:val="44"/>
          <w:lang w:eastAsia="en-GB"/>
        </w:rPr>
      </w:pPr>
      <w:r w:rsidRPr="00522FF0">
        <w:rPr>
          <w:rFonts w:asciiTheme="majorHAnsi" w:eastAsia="Times New Roman" w:hAnsiTheme="majorHAnsi" w:cstheme="majorHAnsi"/>
          <w:b/>
          <w:bCs/>
          <w:color w:val="23085A"/>
          <w:sz w:val="44"/>
          <w:szCs w:val="44"/>
          <w:lang w:eastAsia="en-GB"/>
        </w:rPr>
        <w:t>Privacy Notice</w:t>
      </w:r>
      <w:r w:rsidRPr="00522FF0">
        <w:rPr>
          <w:rFonts w:asciiTheme="majorHAnsi" w:eastAsia="Times New Roman" w:hAnsiTheme="majorHAnsi" w:cstheme="majorHAnsi"/>
          <w:color w:val="23085A"/>
          <w:sz w:val="44"/>
          <w:szCs w:val="44"/>
          <w:lang w:eastAsia="en-GB"/>
        </w:rPr>
        <w:t> </w:t>
      </w:r>
    </w:p>
    <w:p w14:paraId="16245C15" w14:textId="77777777" w:rsidR="00D87490" w:rsidRPr="00522FF0" w:rsidRDefault="00D87490" w:rsidP="00D87490">
      <w:pPr>
        <w:spacing w:after="0" w:line="240" w:lineRule="auto"/>
        <w:jc w:val="both"/>
        <w:textAlignment w:val="baseline"/>
        <w:rPr>
          <w:rFonts w:asciiTheme="majorHAnsi" w:eastAsia="Times New Roman" w:hAnsiTheme="majorHAnsi" w:cstheme="majorHAnsi"/>
          <w:sz w:val="18"/>
          <w:szCs w:val="18"/>
          <w:lang w:eastAsia="en-GB"/>
        </w:rPr>
      </w:pPr>
      <w:r w:rsidRPr="00522FF0">
        <w:rPr>
          <w:rFonts w:asciiTheme="majorHAnsi" w:eastAsia="Times New Roman" w:hAnsiTheme="majorHAnsi" w:cstheme="majorHAnsi"/>
          <w:color w:val="000000"/>
          <w:sz w:val="23"/>
          <w:szCs w:val="23"/>
          <w:lang w:eastAsia="en-GB"/>
        </w:rPr>
        <w:t> </w:t>
      </w:r>
    </w:p>
    <w:p w14:paraId="0BED560B" w14:textId="77777777" w:rsidR="00D87490" w:rsidRPr="00522FF0" w:rsidRDefault="00D87490" w:rsidP="00D87490">
      <w:pPr>
        <w:spacing w:after="0" w:line="240" w:lineRule="auto"/>
        <w:jc w:val="both"/>
        <w:textAlignment w:val="baseline"/>
        <w:rPr>
          <w:rFonts w:asciiTheme="majorHAnsi" w:eastAsia="Times New Roman" w:hAnsiTheme="majorHAnsi" w:cstheme="majorHAnsi"/>
          <w:sz w:val="18"/>
          <w:szCs w:val="18"/>
          <w:lang w:eastAsia="en-GB"/>
        </w:rPr>
      </w:pPr>
      <w:r w:rsidRPr="00522FF0">
        <w:rPr>
          <w:rFonts w:asciiTheme="majorHAnsi" w:eastAsia="Times New Roman" w:hAnsiTheme="majorHAnsi" w:cstheme="majorHAnsi"/>
          <w:color w:val="000000"/>
          <w:sz w:val="23"/>
          <w:szCs w:val="23"/>
          <w:lang w:eastAsia="en-GB"/>
        </w:rPr>
        <w:t>The British Council and UK partners comply with UK GDPR and the UK Data Protection Act 2018 and data protection laws in other countries that meet internationally accepted standards. The British Council will use the information that you provide for the purposes of processing your application, making any awards and the monitoring &amp; review of any grants. The legal basis for processing your information is agreement with our terms and conditions of application (contract).  </w:t>
      </w:r>
    </w:p>
    <w:p w14:paraId="2B0A9141" w14:textId="77777777" w:rsidR="00D87490" w:rsidRPr="00522FF0" w:rsidRDefault="00D87490" w:rsidP="00D87490">
      <w:pPr>
        <w:spacing w:after="0" w:line="240" w:lineRule="auto"/>
        <w:jc w:val="both"/>
        <w:textAlignment w:val="baseline"/>
        <w:rPr>
          <w:rFonts w:asciiTheme="majorHAnsi" w:eastAsia="Times New Roman" w:hAnsiTheme="majorHAnsi" w:cstheme="majorHAnsi"/>
          <w:sz w:val="18"/>
          <w:szCs w:val="18"/>
          <w:lang w:eastAsia="en-GB"/>
        </w:rPr>
      </w:pPr>
      <w:r w:rsidRPr="00522FF0">
        <w:rPr>
          <w:rFonts w:asciiTheme="majorHAnsi" w:eastAsia="Times New Roman" w:hAnsiTheme="majorHAnsi" w:cstheme="majorHAnsi"/>
          <w:color w:val="000000"/>
          <w:sz w:val="23"/>
          <w:szCs w:val="23"/>
          <w:lang w:eastAsia="en-GB"/>
        </w:rPr>
        <w:t> </w:t>
      </w:r>
    </w:p>
    <w:p w14:paraId="4F73395D" w14:textId="77777777" w:rsidR="00D87490" w:rsidRPr="00522FF0" w:rsidRDefault="00D87490" w:rsidP="00D87490">
      <w:pPr>
        <w:spacing w:after="0" w:line="240" w:lineRule="auto"/>
        <w:jc w:val="both"/>
        <w:textAlignment w:val="baseline"/>
        <w:rPr>
          <w:rFonts w:asciiTheme="majorHAnsi" w:eastAsia="Times New Roman" w:hAnsiTheme="majorHAnsi" w:cstheme="majorHAnsi"/>
          <w:sz w:val="18"/>
          <w:szCs w:val="18"/>
          <w:lang w:eastAsia="en-GB"/>
        </w:rPr>
      </w:pPr>
      <w:r w:rsidRPr="00522FF0">
        <w:rPr>
          <w:rFonts w:asciiTheme="majorHAnsi" w:eastAsia="Times New Roman" w:hAnsiTheme="majorHAnsi" w:cstheme="majorHAnsi"/>
          <w:color w:val="000000"/>
          <w:sz w:val="23"/>
          <w:szCs w:val="23"/>
          <w:lang w:eastAsia="en-GB"/>
        </w:rPr>
        <w:t>Organisation details, where collected, are used for monitoring and evaluation and statistical purposes. Gender information and country of origin, where collected, is used solely for statistical purposes. If we need to contact you, we will do so using the contact details you have provided.  </w:t>
      </w:r>
    </w:p>
    <w:p w14:paraId="126C7AF5" w14:textId="77777777" w:rsidR="00D87490" w:rsidRPr="00522FF0" w:rsidRDefault="00D87490" w:rsidP="00D87490">
      <w:pPr>
        <w:spacing w:after="0" w:line="240" w:lineRule="auto"/>
        <w:textAlignment w:val="baseline"/>
        <w:rPr>
          <w:rFonts w:asciiTheme="majorHAnsi" w:eastAsia="Times New Roman" w:hAnsiTheme="majorHAnsi" w:cstheme="majorHAnsi"/>
          <w:sz w:val="18"/>
          <w:szCs w:val="18"/>
          <w:lang w:eastAsia="en-GB"/>
        </w:rPr>
      </w:pPr>
      <w:r w:rsidRPr="00522FF0">
        <w:rPr>
          <w:rFonts w:asciiTheme="majorHAnsi" w:eastAsia="Times New Roman" w:hAnsiTheme="majorHAnsi" w:cstheme="majorHAnsi"/>
          <w:color w:val="000000"/>
          <w:sz w:val="23"/>
          <w:szCs w:val="23"/>
          <w:lang w:eastAsia="en-GB"/>
        </w:rPr>
        <w:t> </w:t>
      </w:r>
    </w:p>
    <w:p w14:paraId="66B5B822" w14:textId="77777777" w:rsidR="00D87490" w:rsidRPr="00522FF0" w:rsidRDefault="00D87490" w:rsidP="00D87490">
      <w:pPr>
        <w:spacing w:after="0" w:line="240" w:lineRule="auto"/>
        <w:textAlignment w:val="baseline"/>
        <w:rPr>
          <w:rFonts w:asciiTheme="majorHAnsi" w:eastAsia="Times New Roman" w:hAnsiTheme="majorHAnsi" w:cstheme="majorHAnsi"/>
          <w:sz w:val="18"/>
          <w:szCs w:val="18"/>
          <w:lang w:eastAsia="en-GB"/>
        </w:rPr>
      </w:pPr>
      <w:r w:rsidRPr="00522FF0">
        <w:rPr>
          <w:rFonts w:asciiTheme="majorHAnsi" w:eastAsia="Times New Roman" w:hAnsiTheme="majorHAnsi" w:cstheme="majorHAnsi"/>
          <w:color w:val="000000"/>
          <w:sz w:val="23"/>
          <w:szCs w:val="23"/>
          <w:lang w:eastAsia="en-GB"/>
        </w:rPr>
        <w:lastRenderedPageBreak/>
        <w:t>Under UK Data Protection law, you have the right to ask for a copy of the information we hold on you, and the right to ask us to correct any inaccuracies in that information. If you want more information about this, please contact your local British Council office or see our website: </w:t>
      </w:r>
      <w:hyperlink r:id="rId20" w:tgtFrame="_blank" w:history="1">
        <w:r w:rsidRPr="00522FF0">
          <w:rPr>
            <w:rFonts w:asciiTheme="majorHAnsi" w:eastAsia="Times New Roman" w:hAnsiTheme="majorHAnsi" w:cstheme="majorHAnsi"/>
            <w:color w:val="FF00C8"/>
            <w:sz w:val="23"/>
            <w:szCs w:val="23"/>
            <w:lang w:eastAsia="en-GB"/>
          </w:rPr>
          <w:t>http://www.britishcouncil.org/privacy-cookies/data-protection</w:t>
        </w:r>
      </w:hyperlink>
      <w:r w:rsidRPr="00522FF0">
        <w:rPr>
          <w:rFonts w:asciiTheme="majorHAnsi" w:eastAsia="Times New Roman" w:hAnsiTheme="majorHAnsi" w:cstheme="majorHAnsi"/>
          <w:sz w:val="23"/>
          <w:szCs w:val="23"/>
          <w:lang w:eastAsia="en-GB"/>
        </w:rPr>
        <w:t>. We will keep your information for a period of seven years after the project.   </w:t>
      </w:r>
    </w:p>
    <w:p w14:paraId="317D5ACA" w14:textId="63EC398D" w:rsidR="00D87490" w:rsidRPr="00522FF0" w:rsidRDefault="00D87490" w:rsidP="00D87490">
      <w:pPr>
        <w:spacing w:after="0" w:line="240" w:lineRule="auto"/>
        <w:textAlignment w:val="baseline"/>
        <w:rPr>
          <w:rFonts w:asciiTheme="majorHAnsi" w:eastAsia="Times New Roman" w:hAnsiTheme="majorHAnsi" w:cstheme="majorHAnsi"/>
          <w:sz w:val="18"/>
          <w:szCs w:val="18"/>
          <w:lang w:eastAsia="en-GB"/>
        </w:rPr>
      </w:pPr>
      <w:r w:rsidRPr="00522FF0">
        <w:rPr>
          <w:rFonts w:asciiTheme="majorHAnsi" w:eastAsia="Times New Roman" w:hAnsiTheme="majorHAnsi" w:cstheme="majorHAnsi"/>
          <w:lang w:eastAsia="en-GB"/>
        </w:rPr>
        <w:t> </w:t>
      </w:r>
      <w:r w:rsidRPr="00522FF0">
        <w:rPr>
          <w:rFonts w:asciiTheme="majorHAnsi" w:eastAsia="Times New Roman" w:hAnsiTheme="majorHAnsi" w:cstheme="majorHAnsi"/>
          <w:color w:val="000000"/>
          <w:sz w:val="23"/>
          <w:szCs w:val="23"/>
          <w:lang w:eastAsia="en-GB"/>
        </w:rPr>
        <w:t> </w:t>
      </w:r>
    </w:p>
    <w:p w14:paraId="3110D63E" w14:textId="77777777" w:rsidR="00D87490" w:rsidRPr="00522FF0" w:rsidRDefault="00D87490" w:rsidP="00D87490">
      <w:pPr>
        <w:spacing w:after="0" w:line="240" w:lineRule="auto"/>
        <w:textAlignment w:val="baseline"/>
        <w:rPr>
          <w:rFonts w:asciiTheme="majorHAnsi" w:eastAsia="Times New Roman" w:hAnsiTheme="majorHAnsi" w:cstheme="majorHAnsi"/>
          <w:sz w:val="44"/>
          <w:szCs w:val="44"/>
          <w:lang w:eastAsia="en-GB"/>
        </w:rPr>
      </w:pPr>
      <w:r w:rsidRPr="00522FF0">
        <w:rPr>
          <w:rFonts w:asciiTheme="majorHAnsi" w:eastAsia="Times New Roman" w:hAnsiTheme="majorHAnsi" w:cstheme="majorHAnsi"/>
          <w:b/>
          <w:bCs/>
          <w:color w:val="23085A"/>
          <w:sz w:val="44"/>
          <w:szCs w:val="44"/>
          <w:lang w:eastAsia="en-GB"/>
        </w:rPr>
        <w:t>Application Process and Documentation</w:t>
      </w:r>
      <w:r w:rsidRPr="00522FF0">
        <w:rPr>
          <w:rFonts w:asciiTheme="majorHAnsi" w:eastAsia="Times New Roman" w:hAnsiTheme="majorHAnsi" w:cstheme="majorHAnsi"/>
          <w:color w:val="23085A"/>
          <w:sz w:val="44"/>
          <w:szCs w:val="44"/>
          <w:lang w:eastAsia="en-GB"/>
        </w:rPr>
        <w:t> </w:t>
      </w:r>
    </w:p>
    <w:p w14:paraId="6DF7E0B6" w14:textId="77777777" w:rsidR="00D87490" w:rsidRPr="00522FF0" w:rsidRDefault="00D87490" w:rsidP="00D87490">
      <w:pPr>
        <w:spacing w:after="0" w:line="240" w:lineRule="auto"/>
        <w:textAlignment w:val="baseline"/>
        <w:rPr>
          <w:rFonts w:asciiTheme="majorHAnsi" w:eastAsia="Times New Roman" w:hAnsiTheme="majorHAnsi" w:cstheme="majorHAnsi"/>
          <w:color w:val="000000"/>
          <w:sz w:val="18"/>
          <w:szCs w:val="18"/>
          <w:lang w:eastAsia="en-GB"/>
        </w:rPr>
      </w:pPr>
      <w:r w:rsidRPr="00522FF0">
        <w:rPr>
          <w:rFonts w:asciiTheme="majorHAnsi" w:eastAsia="Times New Roman" w:hAnsiTheme="majorHAnsi" w:cstheme="majorHAnsi"/>
          <w:color w:val="000000"/>
          <w:sz w:val="23"/>
          <w:szCs w:val="23"/>
          <w:lang w:eastAsia="en-GB"/>
        </w:rPr>
        <w:t> </w:t>
      </w:r>
    </w:p>
    <w:p w14:paraId="59749E4D" w14:textId="061CF894" w:rsidR="00D87490" w:rsidRPr="00522FF0" w:rsidRDefault="00D87490" w:rsidP="00D87490">
      <w:pPr>
        <w:spacing w:after="0" w:line="240" w:lineRule="auto"/>
        <w:jc w:val="both"/>
        <w:textAlignment w:val="baseline"/>
        <w:rPr>
          <w:rFonts w:asciiTheme="majorHAnsi" w:eastAsia="Times New Roman" w:hAnsiTheme="majorHAnsi" w:cstheme="majorHAnsi"/>
          <w:color w:val="000000"/>
          <w:sz w:val="18"/>
          <w:szCs w:val="18"/>
          <w:lang w:eastAsia="en-GB"/>
        </w:rPr>
      </w:pPr>
      <w:r w:rsidRPr="00522FF0">
        <w:rPr>
          <w:rFonts w:asciiTheme="majorHAnsi" w:eastAsia="Times New Roman" w:hAnsiTheme="majorHAnsi" w:cstheme="majorHAnsi"/>
          <w:color w:val="000000"/>
          <w:sz w:val="23"/>
          <w:szCs w:val="23"/>
          <w:lang w:eastAsia="en-GB"/>
        </w:rPr>
        <w:t>All applications should be sent to: skills@britishcouncil.org </w:t>
      </w:r>
    </w:p>
    <w:p w14:paraId="69E9D74C" w14:textId="77777777" w:rsidR="00D87490" w:rsidRPr="00522FF0" w:rsidRDefault="00D87490" w:rsidP="00D87490">
      <w:pPr>
        <w:spacing w:after="0" w:line="240" w:lineRule="auto"/>
        <w:jc w:val="both"/>
        <w:textAlignment w:val="baseline"/>
        <w:rPr>
          <w:rFonts w:asciiTheme="majorHAnsi" w:eastAsia="Times New Roman" w:hAnsiTheme="majorHAnsi" w:cstheme="majorHAnsi"/>
          <w:color w:val="000000"/>
          <w:sz w:val="18"/>
          <w:szCs w:val="18"/>
          <w:lang w:eastAsia="en-GB"/>
        </w:rPr>
      </w:pPr>
      <w:r w:rsidRPr="00522FF0">
        <w:rPr>
          <w:rFonts w:asciiTheme="majorHAnsi" w:eastAsia="Times New Roman" w:hAnsiTheme="majorHAnsi" w:cstheme="majorHAnsi"/>
          <w:color w:val="000000"/>
          <w:sz w:val="23"/>
          <w:szCs w:val="23"/>
          <w:lang w:eastAsia="en-GB"/>
        </w:rPr>
        <w:t> </w:t>
      </w:r>
    </w:p>
    <w:p w14:paraId="4AF56AF5" w14:textId="5C33B720" w:rsidR="00D87490" w:rsidRPr="00522FF0" w:rsidRDefault="00D87490" w:rsidP="00D87490">
      <w:pPr>
        <w:spacing w:after="0" w:line="240" w:lineRule="auto"/>
        <w:jc w:val="both"/>
        <w:textAlignment w:val="baseline"/>
        <w:rPr>
          <w:rFonts w:asciiTheme="majorHAnsi" w:eastAsia="Times New Roman" w:hAnsiTheme="majorHAnsi" w:cstheme="majorHAnsi"/>
          <w:color w:val="000000"/>
          <w:sz w:val="18"/>
          <w:szCs w:val="18"/>
          <w:lang w:eastAsia="en-GB"/>
        </w:rPr>
      </w:pPr>
      <w:r w:rsidRPr="00522FF0">
        <w:rPr>
          <w:rFonts w:asciiTheme="majorHAnsi" w:eastAsia="Times New Roman" w:hAnsiTheme="majorHAnsi" w:cstheme="majorHAnsi"/>
          <w:color w:val="000000"/>
          <w:sz w:val="23"/>
          <w:szCs w:val="23"/>
          <w:lang w:eastAsia="en-GB"/>
        </w:rPr>
        <w:t>The deadline for applications is 23:59</w:t>
      </w:r>
      <w:r w:rsidR="62E3B3A4" w:rsidRPr="00522FF0">
        <w:rPr>
          <w:rFonts w:asciiTheme="majorHAnsi" w:eastAsia="Times New Roman" w:hAnsiTheme="majorHAnsi" w:cstheme="majorHAnsi"/>
          <w:color w:val="000000"/>
          <w:sz w:val="23"/>
          <w:szCs w:val="23"/>
          <w:lang w:eastAsia="en-GB"/>
        </w:rPr>
        <w:t xml:space="preserve"> GMT</w:t>
      </w:r>
      <w:r w:rsidRPr="00522FF0">
        <w:rPr>
          <w:rFonts w:asciiTheme="majorHAnsi" w:eastAsia="Times New Roman" w:hAnsiTheme="majorHAnsi" w:cstheme="majorHAnsi"/>
          <w:color w:val="000000"/>
          <w:sz w:val="23"/>
          <w:szCs w:val="23"/>
          <w:lang w:eastAsia="en-GB"/>
        </w:rPr>
        <w:t xml:space="preserve"> on 6 September 2024 – we recommend that you send at least an hour before to avoid any last-minute technical glitches. </w:t>
      </w:r>
    </w:p>
    <w:p w14:paraId="44150581" w14:textId="77777777" w:rsidR="00D87490" w:rsidRPr="00522FF0" w:rsidRDefault="00D87490" w:rsidP="00D87490">
      <w:pPr>
        <w:spacing w:after="0" w:line="240" w:lineRule="auto"/>
        <w:jc w:val="both"/>
        <w:textAlignment w:val="baseline"/>
        <w:rPr>
          <w:rFonts w:asciiTheme="majorHAnsi" w:eastAsia="Times New Roman" w:hAnsiTheme="majorHAnsi" w:cstheme="majorHAnsi"/>
          <w:color w:val="000000"/>
          <w:sz w:val="18"/>
          <w:szCs w:val="18"/>
          <w:lang w:eastAsia="en-GB"/>
        </w:rPr>
      </w:pPr>
      <w:r w:rsidRPr="00522FF0">
        <w:rPr>
          <w:rFonts w:asciiTheme="majorHAnsi" w:eastAsia="Times New Roman" w:hAnsiTheme="majorHAnsi" w:cstheme="majorHAnsi"/>
          <w:color w:val="000000"/>
          <w:sz w:val="23"/>
          <w:szCs w:val="23"/>
          <w:lang w:eastAsia="en-GB"/>
        </w:rPr>
        <w:t> </w:t>
      </w:r>
    </w:p>
    <w:p w14:paraId="75811128" w14:textId="77777777" w:rsidR="00D87490" w:rsidRPr="00522FF0" w:rsidRDefault="00D87490" w:rsidP="00D87490">
      <w:pPr>
        <w:spacing w:after="0" w:line="240" w:lineRule="auto"/>
        <w:jc w:val="both"/>
        <w:textAlignment w:val="baseline"/>
        <w:rPr>
          <w:rFonts w:asciiTheme="majorHAnsi" w:eastAsia="Times New Roman" w:hAnsiTheme="majorHAnsi" w:cstheme="majorHAnsi"/>
          <w:color w:val="000000"/>
          <w:sz w:val="18"/>
          <w:szCs w:val="18"/>
          <w:lang w:eastAsia="en-GB"/>
        </w:rPr>
      </w:pPr>
      <w:r w:rsidRPr="00522FF0">
        <w:rPr>
          <w:rFonts w:asciiTheme="majorHAnsi" w:eastAsia="Times New Roman" w:hAnsiTheme="majorHAnsi" w:cstheme="majorHAnsi"/>
          <w:color w:val="000000"/>
          <w:sz w:val="23"/>
          <w:szCs w:val="23"/>
          <w:lang w:eastAsia="en-GB"/>
        </w:rPr>
        <w:t xml:space="preserve">Due to the volume of applications, we receive, any application received after specified deadline will be considered </w:t>
      </w:r>
      <w:r w:rsidRPr="00522FF0">
        <w:rPr>
          <w:rFonts w:asciiTheme="majorHAnsi" w:eastAsia="Times New Roman" w:hAnsiTheme="majorHAnsi" w:cstheme="majorHAnsi"/>
          <w:b/>
          <w:bCs/>
          <w:color w:val="000000"/>
          <w:sz w:val="23"/>
          <w:szCs w:val="23"/>
          <w:lang w:eastAsia="en-GB"/>
        </w:rPr>
        <w:t>ineligible. </w:t>
      </w:r>
      <w:r w:rsidRPr="00522FF0">
        <w:rPr>
          <w:rFonts w:asciiTheme="majorHAnsi" w:eastAsia="Times New Roman" w:hAnsiTheme="majorHAnsi" w:cstheme="majorHAnsi"/>
          <w:color w:val="000000"/>
          <w:sz w:val="23"/>
          <w:szCs w:val="23"/>
          <w:lang w:eastAsia="en-GB"/>
        </w:rPr>
        <w:t> </w:t>
      </w:r>
    </w:p>
    <w:p w14:paraId="737C2FED" w14:textId="77777777" w:rsidR="00D87490" w:rsidRPr="00522FF0" w:rsidRDefault="00D87490" w:rsidP="00D87490">
      <w:pPr>
        <w:spacing w:after="0" w:line="240" w:lineRule="auto"/>
        <w:textAlignment w:val="baseline"/>
        <w:rPr>
          <w:rFonts w:asciiTheme="majorHAnsi" w:eastAsia="Times New Roman" w:hAnsiTheme="majorHAnsi" w:cstheme="majorHAnsi"/>
          <w:b/>
          <w:bCs/>
          <w:color w:val="230859"/>
          <w:sz w:val="18"/>
          <w:szCs w:val="18"/>
          <w:lang w:eastAsia="en-GB"/>
        </w:rPr>
      </w:pPr>
      <w:r w:rsidRPr="00522FF0">
        <w:rPr>
          <w:rFonts w:asciiTheme="majorHAnsi" w:eastAsia="Times New Roman" w:hAnsiTheme="majorHAnsi" w:cstheme="majorHAnsi"/>
          <w:b/>
          <w:bCs/>
          <w:color w:val="000000"/>
          <w:sz w:val="23"/>
          <w:szCs w:val="23"/>
          <w:lang w:eastAsia="en-GB"/>
        </w:rPr>
        <w:t> </w:t>
      </w:r>
    </w:p>
    <w:p w14:paraId="7E4795CC" w14:textId="77777777" w:rsidR="00D87490" w:rsidRPr="00522FF0" w:rsidRDefault="00D87490" w:rsidP="00D87490">
      <w:pPr>
        <w:spacing w:after="0" w:line="240" w:lineRule="auto"/>
        <w:textAlignment w:val="baseline"/>
        <w:rPr>
          <w:rFonts w:asciiTheme="majorHAnsi" w:eastAsia="Times New Roman" w:hAnsiTheme="majorHAnsi" w:cstheme="majorHAnsi"/>
          <w:b/>
          <w:bCs/>
          <w:color w:val="230859"/>
          <w:sz w:val="44"/>
          <w:szCs w:val="44"/>
          <w:lang w:eastAsia="en-GB"/>
        </w:rPr>
      </w:pPr>
      <w:r w:rsidRPr="00522FF0">
        <w:rPr>
          <w:rFonts w:asciiTheme="majorHAnsi" w:eastAsia="Times New Roman" w:hAnsiTheme="majorHAnsi" w:cstheme="majorHAnsi"/>
          <w:b/>
          <w:bCs/>
          <w:color w:val="230859"/>
          <w:sz w:val="44"/>
          <w:szCs w:val="44"/>
          <w:lang w:eastAsia="en-GB"/>
        </w:rPr>
        <w:t>Gender and EDI Statements </w:t>
      </w:r>
    </w:p>
    <w:p w14:paraId="1B4AB94F" w14:textId="77777777" w:rsidR="00D87490" w:rsidRPr="00522FF0" w:rsidRDefault="00D87490" w:rsidP="00D87490">
      <w:pPr>
        <w:spacing w:after="0" w:line="240" w:lineRule="auto"/>
        <w:textAlignment w:val="baseline"/>
        <w:rPr>
          <w:rFonts w:asciiTheme="majorHAnsi" w:eastAsia="Times New Roman" w:hAnsiTheme="majorHAnsi" w:cstheme="majorHAnsi"/>
          <w:color w:val="000000"/>
          <w:sz w:val="18"/>
          <w:szCs w:val="18"/>
          <w:lang w:eastAsia="en-GB"/>
        </w:rPr>
      </w:pPr>
      <w:r w:rsidRPr="00522FF0">
        <w:rPr>
          <w:rFonts w:asciiTheme="majorHAnsi" w:eastAsia="Times New Roman" w:hAnsiTheme="majorHAnsi" w:cstheme="majorHAnsi"/>
          <w:color w:val="000000"/>
          <w:sz w:val="23"/>
          <w:szCs w:val="23"/>
          <w:lang w:eastAsia="en-GB"/>
        </w:rPr>
        <w:t> </w:t>
      </w:r>
    </w:p>
    <w:p w14:paraId="1CB3CB77" w14:textId="77777777" w:rsidR="00D87490" w:rsidRPr="00522FF0" w:rsidRDefault="00D87490" w:rsidP="00D87490">
      <w:pPr>
        <w:spacing w:after="0" w:line="240" w:lineRule="auto"/>
        <w:textAlignment w:val="baseline"/>
        <w:rPr>
          <w:rFonts w:asciiTheme="majorHAnsi" w:eastAsia="Times New Roman" w:hAnsiTheme="majorHAnsi" w:cstheme="majorHAnsi"/>
          <w:sz w:val="18"/>
          <w:szCs w:val="18"/>
          <w:lang w:eastAsia="en-GB"/>
        </w:rPr>
      </w:pPr>
      <w:r w:rsidRPr="00522FF0">
        <w:rPr>
          <w:rFonts w:asciiTheme="majorHAnsi" w:eastAsia="Times New Roman" w:hAnsiTheme="majorHAnsi" w:cstheme="majorHAnsi"/>
          <w:color w:val="000000"/>
          <w:sz w:val="23"/>
          <w:szCs w:val="23"/>
          <w:lang w:eastAsia="en-GB"/>
        </w:rPr>
        <w:t>Applicants are encouraged to ensure equal opportunities in the teams implementing their proposed activity. Applicants may apply for additional funding to cover any specific requirements necessary to ensure full participation. </w:t>
      </w:r>
    </w:p>
    <w:p w14:paraId="38915DD0" w14:textId="77777777" w:rsidR="00D87490" w:rsidRPr="00522FF0" w:rsidRDefault="00D87490" w:rsidP="00D87490">
      <w:pPr>
        <w:spacing w:after="0" w:line="240" w:lineRule="auto"/>
        <w:textAlignment w:val="baseline"/>
        <w:rPr>
          <w:rFonts w:asciiTheme="majorHAnsi" w:eastAsia="Times New Roman" w:hAnsiTheme="majorHAnsi" w:cstheme="majorHAnsi"/>
          <w:sz w:val="18"/>
          <w:szCs w:val="18"/>
          <w:lang w:eastAsia="en-GB"/>
        </w:rPr>
      </w:pPr>
      <w:r w:rsidRPr="00522FF0">
        <w:rPr>
          <w:rFonts w:asciiTheme="majorHAnsi" w:eastAsia="Times New Roman" w:hAnsiTheme="majorHAnsi" w:cstheme="majorHAnsi"/>
          <w:color w:val="000000"/>
          <w:sz w:val="23"/>
          <w:szCs w:val="23"/>
          <w:lang w:eastAsia="en-GB"/>
        </w:rPr>
        <w:t> </w:t>
      </w:r>
    </w:p>
    <w:p w14:paraId="3BC8B646" w14:textId="77777777" w:rsidR="00D87490" w:rsidRPr="00522FF0" w:rsidRDefault="00D87490" w:rsidP="00D87490">
      <w:pPr>
        <w:spacing w:after="0" w:line="240" w:lineRule="auto"/>
        <w:textAlignment w:val="baseline"/>
        <w:rPr>
          <w:rFonts w:asciiTheme="majorHAnsi" w:eastAsia="Times New Roman" w:hAnsiTheme="majorHAnsi" w:cstheme="majorHAnsi"/>
          <w:sz w:val="18"/>
          <w:szCs w:val="18"/>
          <w:lang w:eastAsia="en-GB"/>
        </w:rPr>
      </w:pPr>
      <w:r w:rsidRPr="00522FF0">
        <w:rPr>
          <w:rFonts w:asciiTheme="majorHAnsi" w:eastAsia="Times New Roman" w:hAnsiTheme="majorHAnsi" w:cstheme="majorHAnsi"/>
          <w:color w:val="000000"/>
          <w:sz w:val="23"/>
          <w:szCs w:val="23"/>
          <w:lang w:eastAsia="en-GB"/>
        </w:rPr>
        <w:t>Please make additional costs in the ‘human resources’ section of the budget request within your application. These will be considered on a case-by-case basis. </w:t>
      </w:r>
    </w:p>
    <w:p w14:paraId="1E0580BC" w14:textId="77777777" w:rsidR="00D87490" w:rsidRPr="00522FF0" w:rsidRDefault="00D87490" w:rsidP="00D87490">
      <w:pPr>
        <w:spacing w:after="0" w:line="240" w:lineRule="auto"/>
        <w:textAlignment w:val="baseline"/>
        <w:rPr>
          <w:rFonts w:asciiTheme="majorHAnsi" w:eastAsia="Times New Roman" w:hAnsiTheme="majorHAnsi" w:cstheme="majorHAnsi"/>
          <w:sz w:val="18"/>
          <w:szCs w:val="18"/>
          <w:lang w:eastAsia="en-GB"/>
        </w:rPr>
      </w:pPr>
      <w:r w:rsidRPr="00522FF0">
        <w:rPr>
          <w:rFonts w:asciiTheme="majorHAnsi" w:eastAsia="Times New Roman" w:hAnsiTheme="majorHAnsi" w:cstheme="majorHAnsi"/>
          <w:color w:val="000000"/>
          <w:sz w:val="23"/>
          <w:szCs w:val="23"/>
          <w:lang w:eastAsia="en-GB"/>
        </w:rPr>
        <w:t> </w:t>
      </w:r>
    </w:p>
    <w:p w14:paraId="542875F3" w14:textId="77777777" w:rsidR="00D87490" w:rsidRPr="00522FF0" w:rsidRDefault="00D87490" w:rsidP="00D87490">
      <w:pPr>
        <w:spacing w:after="0" w:line="240" w:lineRule="auto"/>
        <w:textAlignment w:val="baseline"/>
        <w:rPr>
          <w:rFonts w:asciiTheme="majorHAnsi" w:eastAsia="Times New Roman" w:hAnsiTheme="majorHAnsi" w:cstheme="majorHAnsi"/>
          <w:sz w:val="18"/>
          <w:szCs w:val="18"/>
          <w:lang w:eastAsia="en-GB"/>
        </w:rPr>
      </w:pPr>
      <w:r w:rsidRPr="00522FF0">
        <w:rPr>
          <w:rFonts w:asciiTheme="majorHAnsi" w:eastAsia="Times New Roman" w:hAnsiTheme="majorHAnsi" w:cstheme="majorHAnsi"/>
          <w:color w:val="000000"/>
          <w:sz w:val="23"/>
          <w:szCs w:val="23"/>
          <w:lang w:eastAsia="en-GB"/>
        </w:rPr>
        <w:t xml:space="preserve">Please contact us for further information on the British Council’s approach. See our Equality Policy here: </w:t>
      </w:r>
      <w:hyperlink r:id="rId21" w:tgtFrame="_blank" w:history="1">
        <w:r w:rsidRPr="00522FF0">
          <w:rPr>
            <w:rFonts w:asciiTheme="majorHAnsi" w:eastAsia="Times New Roman" w:hAnsiTheme="majorHAnsi" w:cstheme="majorHAnsi"/>
            <w:color w:val="FF00C8"/>
            <w:sz w:val="23"/>
            <w:szCs w:val="23"/>
            <w:u w:val="single"/>
            <w:lang w:eastAsia="en-GB"/>
          </w:rPr>
          <w:t>https://www.britishcouncil.org/about-us/our-values/equality-diversity-inclusion</w:t>
        </w:r>
      </w:hyperlink>
      <w:r w:rsidRPr="00522FF0">
        <w:rPr>
          <w:rFonts w:asciiTheme="majorHAnsi" w:eastAsia="Times New Roman" w:hAnsiTheme="majorHAnsi" w:cstheme="majorHAnsi"/>
          <w:color w:val="FF00C8"/>
          <w:sz w:val="23"/>
          <w:szCs w:val="23"/>
          <w:lang w:eastAsia="en-GB"/>
        </w:rPr>
        <w:t> </w:t>
      </w:r>
    </w:p>
    <w:p w14:paraId="0C615CF9" w14:textId="7868C5A3" w:rsidR="00D87490" w:rsidRPr="00522FF0" w:rsidRDefault="00D87490" w:rsidP="00D87490">
      <w:pPr>
        <w:spacing w:after="0" w:line="240" w:lineRule="auto"/>
        <w:textAlignment w:val="baseline"/>
        <w:rPr>
          <w:rFonts w:asciiTheme="majorHAnsi" w:eastAsia="Times New Roman" w:hAnsiTheme="majorHAnsi" w:cstheme="majorHAnsi"/>
          <w:sz w:val="18"/>
          <w:szCs w:val="18"/>
          <w:lang w:eastAsia="en-GB"/>
        </w:rPr>
      </w:pPr>
      <w:r w:rsidRPr="00522FF0">
        <w:rPr>
          <w:rFonts w:asciiTheme="majorHAnsi" w:eastAsia="Times New Roman" w:hAnsiTheme="majorHAnsi" w:cstheme="majorHAnsi"/>
          <w:color w:val="FF00C8"/>
          <w:sz w:val="23"/>
          <w:szCs w:val="23"/>
          <w:lang w:eastAsia="en-GB"/>
        </w:rPr>
        <w:t> </w:t>
      </w:r>
      <w:r w:rsidRPr="00522FF0">
        <w:rPr>
          <w:rFonts w:asciiTheme="majorHAnsi" w:eastAsia="Times New Roman" w:hAnsiTheme="majorHAnsi" w:cstheme="majorHAnsi"/>
          <w:color w:val="000000"/>
          <w:sz w:val="23"/>
          <w:szCs w:val="23"/>
          <w:lang w:eastAsia="en-GB"/>
        </w:rPr>
        <w:t> </w:t>
      </w:r>
    </w:p>
    <w:p w14:paraId="0E38867D" w14:textId="77777777" w:rsidR="00D87490" w:rsidRPr="00522FF0" w:rsidRDefault="00D87490" w:rsidP="00D87490">
      <w:pPr>
        <w:spacing w:after="0" w:line="240" w:lineRule="auto"/>
        <w:textAlignment w:val="baseline"/>
        <w:rPr>
          <w:rFonts w:asciiTheme="majorHAnsi" w:eastAsia="Times New Roman" w:hAnsiTheme="majorHAnsi" w:cstheme="majorHAnsi"/>
          <w:b/>
          <w:bCs/>
          <w:color w:val="230859"/>
          <w:sz w:val="18"/>
          <w:szCs w:val="18"/>
          <w:lang w:eastAsia="en-GB"/>
        </w:rPr>
      </w:pPr>
      <w:r w:rsidRPr="00522FF0">
        <w:rPr>
          <w:rFonts w:asciiTheme="majorHAnsi" w:eastAsia="Times New Roman" w:hAnsiTheme="majorHAnsi" w:cstheme="majorHAnsi"/>
          <w:b/>
          <w:bCs/>
          <w:color w:val="230859"/>
          <w:lang w:eastAsia="en-GB"/>
        </w:rPr>
        <w:t>Gender Equality  </w:t>
      </w:r>
    </w:p>
    <w:p w14:paraId="298C2E92" w14:textId="77777777" w:rsidR="00D87490" w:rsidRPr="00522FF0" w:rsidRDefault="00D87490" w:rsidP="00D87490">
      <w:pPr>
        <w:spacing w:after="0" w:line="240" w:lineRule="auto"/>
        <w:jc w:val="both"/>
        <w:textAlignment w:val="baseline"/>
        <w:rPr>
          <w:rFonts w:asciiTheme="majorHAnsi" w:eastAsia="Times New Roman" w:hAnsiTheme="majorHAnsi" w:cstheme="majorHAnsi"/>
          <w:sz w:val="18"/>
          <w:szCs w:val="18"/>
          <w:lang w:eastAsia="en-GB"/>
        </w:rPr>
      </w:pPr>
      <w:r w:rsidRPr="00522FF0">
        <w:rPr>
          <w:rFonts w:asciiTheme="majorHAnsi" w:eastAsia="Times New Roman" w:hAnsiTheme="majorHAnsi" w:cstheme="majorHAnsi"/>
          <w:sz w:val="23"/>
          <w:szCs w:val="23"/>
          <w:lang w:eastAsia="en-GB"/>
        </w:rPr>
        <w:t> </w:t>
      </w:r>
    </w:p>
    <w:p w14:paraId="01E3639F" w14:textId="77777777" w:rsidR="00D87490" w:rsidRPr="00522FF0" w:rsidRDefault="00D87490" w:rsidP="00D87490">
      <w:pPr>
        <w:spacing w:after="0" w:line="240" w:lineRule="auto"/>
        <w:jc w:val="both"/>
        <w:textAlignment w:val="baseline"/>
        <w:rPr>
          <w:rFonts w:asciiTheme="majorHAnsi" w:eastAsia="Times New Roman" w:hAnsiTheme="majorHAnsi" w:cstheme="majorHAnsi"/>
          <w:sz w:val="18"/>
          <w:szCs w:val="18"/>
          <w:lang w:eastAsia="en-GB"/>
        </w:rPr>
      </w:pPr>
      <w:r w:rsidRPr="00522FF0">
        <w:rPr>
          <w:rFonts w:asciiTheme="majorHAnsi" w:eastAsia="Times New Roman" w:hAnsiTheme="majorHAnsi" w:cstheme="majorHAnsi"/>
          <w:lang w:eastAsia="en-GB"/>
        </w:rPr>
        <w:t>To comply with the International Development (Gender Equality) Act 2014, applications must outline how they have taken meaningful yet proportionate consideration as to how the project will contribute to reducing gender inequalities in the Gender Equality Statement section of the application form. </w:t>
      </w:r>
    </w:p>
    <w:p w14:paraId="0B71704E" w14:textId="77777777" w:rsidR="00D87490" w:rsidRPr="00522FF0" w:rsidRDefault="00D87490" w:rsidP="00D87490">
      <w:pPr>
        <w:spacing w:after="0" w:line="240" w:lineRule="auto"/>
        <w:jc w:val="both"/>
        <w:textAlignment w:val="baseline"/>
        <w:rPr>
          <w:rFonts w:asciiTheme="majorHAnsi" w:eastAsia="Times New Roman" w:hAnsiTheme="majorHAnsi" w:cstheme="majorHAnsi"/>
          <w:sz w:val="18"/>
          <w:szCs w:val="18"/>
          <w:lang w:eastAsia="en-GB"/>
        </w:rPr>
      </w:pPr>
      <w:r w:rsidRPr="00522FF0">
        <w:rPr>
          <w:rFonts w:asciiTheme="majorHAnsi" w:eastAsia="Times New Roman" w:hAnsiTheme="majorHAnsi" w:cstheme="majorHAnsi"/>
          <w:sz w:val="23"/>
          <w:szCs w:val="23"/>
          <w:lang w:eastAsia="en-GB"/>
        </w:rPr>
        <w:t> </w:t>
      </w:r>
    </w:p>
    <w:p w14:paraId="19EE13E4" w14:textId="77777777" w:rsidR="00D87490" w:rsidRPr="00522FF0" w:rsidRDefault="00D87490" w:rsidP="00D87490">
      <w:pPr>
        <w:spacing w:after="0" w:line="240" w:lineRule="auto"/>
        <w:jc w:val="both"/>
        <w:textAlignment w:val="baseline"/>
        <w:rPr>
          <w:rFonts w:asciiTheme="majorHAnsi" w:eastAsia="Times New Roman" w:hAnsiTheme="majorHAnsi" w:cstheme="majorHAnsi"/>
          <w:b/>
          <w:bCs/>
          <w:color w:val="230859"/>
          <w:lang w:eastAsia="en-GB"/>
        </w:rPr>
      </w:pPr>
      <w:r w:rsidRPr="00522FF0">
        <w:rPr>
          <w:rFonts w:asciiTheme="majorHAnsi" w:eastAsia="Times New Roman" w:hAnsiTheme="majorHAnsi" w:cstheme="majorHAnsi"/>
          <w:b/>
          <w:bCs/>
          <w:color w:val="230859"/>
          <w:lang w:eastAsia="en-GB"/>
        </w:rPr>
        <w:t>Gender Equality Statement </w:t>
      </w:r>
    </w:p>
    <w:p w14:paraId="5D7DDB19" w14:textId="77777777" w:rsidR="00D87490" w:rsidRPr="00522FF0" w:rsidRDefault="00D87490" w:rsidP="00D87490">
      <w:pPr>
        <w:spacing w:after="0" w:line="240" w:lineRule="auto"/>
        <w:jc w:val="both"/>
        <w:textAlignment w:val="baseline"/>
        <w:rPr>
          <w:rFonts w:asciiTheme="majorHAnsi" w:eastAsia="Times New Roman" w:hAnsiTheme="majorHAnsi" w:cstheme="majorHAnsi"/>
          <w:sz w:val="18"/>
          <w:szCs w:val="18"/>
          <w:lang w:eastAsia="en-GB"/>
        </w:rPr>
      </w:pPr>
      <w:r w:rsidRPr="00522FF0">
        <w:rPr>
          <w:rFonts w:asciiTheme="majorHAnsi" w:eastAsia="Times New Roman" w:hAnsiTheme="majorHAnsi" w:cstheme="majorHAnsi"/>
          <w:lang w:eastAsia="en-GB"/>
        </w:rPr>
        <w:t>Applicants are required to consider the impact their project will have on gender and provide a gender statement. It should not be a re-statement of your Institution’s policy; you may refer to the policy but should show how the policy will be implemented in terms of the project. </w:t>
      </w:r>
    </w:p>
    <w:p w14:paraId="404B3166" w14:textId="2C8C6219" w:rsidR="00D87490" w:rsidRPr="00522FF0" w:rsidRDefault="00D87490" w:rsidP="00D87490">
      <w:pPr>
        <w:spacing w:after="0" w:line="240" w:lineRule="auto"/>
        <w:jc w:val="both"/>
        <w:textAlignment w:val="baseline"/>
        <w:rPr>
          <w:rFonts w:asciiTheme="majorHAnsi" w:eastAsia="Times New Roman" w:hAnsiTheme="majorHAnsi" w:cstheme="majorHAnsi"/>
          <w:sz w:val="18"/>
          <w:szCs w:val="18"/>
          <w:lang w:eastAsia="en-GB"/>
        </w:rPr>
      </w:pPr>
      <w:r w:rsidRPr="00522FF0">
        <w:rPr>
          <w:rFonts w:asciiTheme="majorHAnsi" w:eastAsia="Times New Roman" w:hAnsiTheme="majorHAnsi" w:cstheme="majorHAnsi"/>
          <w:lang w:eastAsia="en-GB"/>
        </w:rPr>
        <w:t>Below are the project aspects that can be taken into consideration for the gender statement but not limited to</w:t>
      </w:r>
      <w:r w:rsidR="00052AD8" w:rsidRPr="00522FF0">
        <w:rPr>
          <w:rFonts w:asciiTheme="majorHAnsi" w:eastAsia="Times New Roman" w:hAnsiTheme="majorHAnsi" w:cstheme="majorHAnsi"/>
          <w:lang w:eastAsia="en-GB"/>
        </w:rPr>
        <w:t>:</w:t>
      </w:r>
    </w:p>
    <w:p w14:paraId="1FB2FA03" w14:textId="77777777" w:rsidR="00D87490" w:rsidRPr="00522FF0" w:rsidRDefault="00D87490" w:rsidP="00522FF0">
      <w:pPr>
        <w:pStyle w:val="Bullets"/>
        <w:rPr>
          <w:rFonts w:asciiTheme="majorHAnsi" w:hAnsiTheme="majorHAnsi" w:cstheme="majorHAnsi"/>
          <w:lang w:eastAsia="en-GB"/>
        </w:rPr>
      </w:pPr>
      <w:r w:rsidRPr="00522FF0">
        <w:rPr>
          <w:rFonts w:asciiTheme="majorHAnsi" w:hAnsiTheme="majorHAnsi" w:cstheme="majorHAnsi"/>
          <w:lang w:eastAsia="en-GB"/>
        </w:rPr>
        <w:t>Outputs  </w:t>
      </w:r>
    </w:p>
    <w:p w14:paraId="302E0468" w14:textId="77777777" w:rsidR="00D87490" w:rsidRPr="00522FF0" w:rsidRDefault="00D87490" w:rsidP="00522FF0">
      <w:pPr>
        <w:pStyle w:val="Bullets"/>
        <w:rPr>
          <w:rFonts w:asciiTheme="majorHAnsi" w:hAnsiTheme="majorHAnsi" w:cstheme="majorHAnsi"/>
          <w:lang w:eastAsia="en-GB"/>
        </w:rPr>
      </w:pPr>
      <w:r w:rsidRPr="00522FF0">
        <w:rPr>
          <w:rFonts w:asciiTheme="majorHAnsi" w:hAnsiTheme="majorHAnsi" w:cstheme="majorHAnsi"/>
          <w:lang w:eastAsia="en-GB"/>
        </w:rPr>
        <w:t>Outcomes  </w:t>
      </w:r>
    </w:p>
    <w:p w14:paraId="706BCFE9" w14:textId="77777777" w:rsidR="00D87490" w:rsidRPr="00522FF0" w:rsidRDefault="00D87490" w:rsidP="00522FF0">
      <w:pPr>
        <w:pStyle w:val="Bullets"/>
        <w:rPr>
          <w:rFonts w:asciiTheme="majorHAnsi" w:hAnsiTheme="majorHAnsi" w:cstheme="majorHAnsi"/>
          <w:lang w:eastAsia="en-GB"/>
        </w:rPr>
      </w:pPr>
      <w:r w:rsidRPr="00522FF0">
        <w:rPr>
          <w:rFonts w:asciiTheme="majorHAnsi" w:hAnsiTheme="majorHAnsi" w:cstheme="majorHAnsi"/>
          <w:lang w:eastAsia="en-GB"/>
        </w:rPr>
        <w:t xml:space="preserve">Make-up of the project team; participants, </w:t>
      </w:r>
      <w:proofErr w:type="gramStart"/>
      <w:r w:rsidRPr="00522FF0">
        <w:rPr>
          <w:rFonts w:asciiTheme="majorHAnsi" w:hAnsiTheme="majorHAnsi" w:cstheme="majorHAnsi"/>
          <w:lang w:eastAsia="en-GB"/>
        </w:rPr>
        <w:t>stakeholders</w:t>
      </w:r>
      <w:proofErr w:type="gramEnd"/>
      <w:r w:rsidRPr="00522FF0">
        <w:rPr>
          <w:rFonts w:asciiTheme="majorHAnsi" w:hAnsiTheme="majorHAnsi" w:cstheme="majorHAnsi"/>
          <w:lang w:eastAsia="en-GB"/>
        </w:rPr>
        <w:t xml:space="preserve"> and beneficiaries of the project </w:t>
      </w:r>
    </w:p>
    <w:p w14:paraId="73141E72" w14:textId="77777777" w:rsidR="00D87490" w:rsidRPr="00522FF0" w:rsidRDefault="00D87490" w:rsidP="00522FF0">
      <w:pPr>
        <w:pStyle w:val="Bullets"/>
        <w:rPr>
          <w:rFonts w:asciiTheme="majorHAnsi" w:hAnsiTheme="majorHAnsi" w:cstheme="majorHAnsi"/>
          <w:lang w:eastAsia="en-GB"/>
        </w:rPr>
      </w:pPr>
      <w:r w:rsidRPr="00522FF0">
        <w:rPr>
          <w:rFonts w:asciiTheme="majorHAnsi" w:hAnsiTheme="majorHAnsi" w:cstheme="majorHAnsi"/>
          <w:lang w:eastAsia="en-GB"/>
        </w:rPr>
        <w:t>Processes followed throughout the project.  </w:t>
      </w:r>
    </w:p>
    <w:p w14:paraId="65E0DE8B" w14:textId="77777777" w:rsidR="00D87490" w:rsidRPr="00522FF0" w:rsidRDefault="00D87490" w:rsidP="00052AD8">
      <w:pPr>
        <w:spacing w:after="0" w:line="240" w:lineRule="auto"/>
        <w:jc w:val="both"/>
        <w:textAlignment w:val="baseline"/>
        <w:rPr>
          <w:rFonts w:asciiTheme="majorHAnsi" w:eastAsia="Times New Roman" w:hAnsiTheme="majorHAnsi" w:cstheme="majorHAnsi"/>
          <w:sz w:val="18"/>
          <w:szCs w:val="18"/>
          <w:lang w:eastAsia="en-GB"/>
        </w:rPr>
      </w:pPr>
      <w:r w:rsidRPr="00522FF0">
        <w:rPr>
          <w:rFonts w:asciiTheme="majorHAnsi" w:eastAsia="Times New Roman" w:hAnsiTheme="majorHAnsi" w:cstheme="majorHAnsi"/>
          <w:lang w:eastAsia="en-GB"/>
        </w:rPr>
        <w:t xml:space="preserve">The statement is part of the equality, </w:t>
      </w:r>
      <w:proofErr w:type="gramStart"/>
      <w:r w:rsidRPr="00522FF0">
        <w:rPr>
          <w:rFonts w:asciiTheme="majorHAnsi" w:eastAsia="Times New Roman" w:hAnsiTheme="majorHAnsi" w:cstheme="majorHAnsi"/>
          <w:lang w:eastAsia="en-GB"/>
        </w:rPr>
        <w:t>diversity</w:t>
      </w:r>
      <w:proofErr w:type="gramEnd"/>
      <w:r w:rsidRPr="00522FF0">
        <w:rPr>
          <w:rFonts w:asciiTheme="majorHAnsi" w:eastAsia="Times New Roman" w:hAnsiTheme="majorHAnsi" w:cstheme="majorHAnsi"/>
          <w:lang w:eastAsia="en-GB"/>
        </w:rPr>
        <w:t xml:space="preserve"> and inclusion (EDI) assessment criterion in this call. The following questions should be answered when writing the statement.  </w:t>
      </w:r>
    </w:p>
    <w:p w14:paraId="7EC66052" w14:textId="77777777" w:rsidR="00D87490" w:rsidRPr="00522FF0" w:rsidRDefault="00D87490" w:rsidP="00522FF0">
      <w:pPr>
        <w:pStyle w:val="Bullets"/>
        <w:rPr>
          <w:rFonts w:asciiTheme="majorHAnsi" w:hAnsiTheme="majorHAnsi" w:cstheme="majorHAnsi"/>
          <w:lang w:eastAsia="en-GB"/>
        </w:rPr>
      </w:pPr>
      <w:r w:rsidRPr="00522FF0">
        <w:rPr>
          <w:rFonts w:asciiTheme="majorHAnsi" w:hAnsiTheme="majorHAnsi" w:cstheme="majorHAnsi"/>
          <w:lang w:eastAsia="en-GB"/>
        </w:rPr>
        <w:t xml:space="preserve">Have measures been put in place to ensure equal and meaningful opportunities for people of different genders to be involved throughout the project? This includes the development of </w:t>
      </w:r>
      <w:r w:rsidRPr="00522FF0">
        <w:rPr>
          <w:rFonts w:asciiTheme="majorHAnsi" w:hAnsiTheme="majorHAnsi" w:cstheme="majorHAnsi"/>
          <w:lang w:eastAsia="en-GB"/>
        </w:rPr>
        <w:lastRenderedPageBreak/>
        <w:t>the project, the participants of the research and innovation, and the beneficiaries of the activities. </w:t>
      </w:r>
    </w:p>
    <w:p w14:paraId="1B6A2439" w14:textId="77777777" w:rsidR="00D87490" w:rsidRPr="00522FF0" w:rsidRDefault="00D87490" w:rsidP="00522FF0">
      <w:pPr>
        <w:pStyle w:val="Bullets"/>
        <w:rPr>
          <w:rFonts w:asciiTheme="majorHAnsi" w:hAnsiTheme="majorHAnsi" w:cstheme="majorHAnsi"/>
          <w:lang w:eastAsia="en-GB"/>
        </w:rPr>
      </w:pPr>
      <w:r w:rsidRPr="00522FF0">
        <w:rPr>
          <w:rFonts w:asciiTheme="majorHAnsi" w:hAnsiTheme="majorHAnsi" w:cstheme="majorHAnsi"/>
          <w:lang w:eastAsia="en-GB"/>
        </w:rPr>
        <w:t>The expected impact of the project (benefits and losses) on people of different genders, both throughout the project and beyond. </w:t>
      </w:r>
    </w:p>
    <w:p w14:paraId="51FC710D" w14:textId="77777777" w:rsidR="00D87490" w:rsidRPr="00522FF0" w:rsidRDefault="00D87490" w:rsidP="00522FF0">
      <w:pPr>
        <w:pStyle w:val="Bullets"/>
        <w:rPr>
          <w:rFonts w:asciiTheme="majorHAnsi" w:hAnsiTheme="majorHAnsi" w:cstheme="majorHAnsi"/>
          <w:lang w:eastAsia="en-GB"/>
        </w:rPr>
      </w:pPr>
      <w:r w:rsidRPr="00522FF0">
        <w:rPr>
          <w:rFonts w:asciiTheme="majorHAnsi" w:hAnsiTheme="majorHAnsi" w:cstheme="majorHAnsi"/>
          <w:lang w:eastAsia="en-GB"/>
        </w:rPr>
        <w:t>The impact on the relations between people of different genders and people of the same gender. For example, changing roles and responsibilities in households, society, economy, politics, power, etc. </w:t>
      </w:r>
    </w:p>
    <w:p w14:paraId="5C89F176" w14:textId="77777777" w:rsidR="00D87490" w:rsidRPr="00522FF0" w:rsidRDefault="00D87490" w:rsidP="00522FF0">
      <w:pPr>
        <w:pStyle w:val="Bullets"/>
        <w:rPr>
          <w:rFonts w:asciiTheme="majorHAnsi" w:hAnsiTheme="majorHAnsi" w:cstheme="majorHAnsi"/>
          <w:lang w:eastAsia="en-GB"/>
        </w:rPr>
      </w:pPr>
      <w:r w:rsidRPr="00522FF0">
        <w:rPr>
          <w:rFonts w:asciiTheme="majorHAnsi" w:hAnsiTheme="majorHAnsi" w:cstheme="majorHAnsi"/>
          <w:lang w:eastAsia="en-GB"/>
        </w:rPr>
        <w:t>How will any risks and unintended negative consequences on gender equality be avoided or mitigated against, and monitored? </w:t>
      </w:r>
    </w:p>
    <w:p w14:paraId="4FDDA20F" w14:textId="65B10672" w:rsidR="00D87490" w:rsidRPr="00522FF0" w:rsidRDefault="00D87490" w:rsidP="00522FF0">
      <w:pPr>
        <w:pStyle w:val="Bullets"/>
        <w:rPr>
          <w:rFonts w:asciiTheme="majorHAnsi" w:hAnsiTheme="majorHAnsi" w:cstheme="majorHAnsi"/>
          <w:lang w:eastAsia="en-GB"/>
        </w:rPr>
      </w:pPr>
      <w:r w:rsidRPr="00522FF0">
        <w:rPr>
          <w:rFonts w:asciiTheme="majorHAnsi" w:hAnsiTheme="majorHAnsi" w:cstheme="majorHAnsi"/>
          <w:lang w:eastAsia="en-GB"/>
        </w:rPr>
        <w:t>Are there any relevant outcomes and outputs being measured, with data disaggregated by age and gender (where disclosed)?  </w:t>
      </w:r>
    </w:p>
    <w:p w14:paraId="049EEC19" w14:textId="77777777" w:rsidR="00D87490" w:rsidRPr="00522FF0" w:rsidRDefault="00D87490" w:rsidP="00D87490">
      <w:pPr>
        <w:spacing w:after="0" w:line="240" w:lineRule="auto"/>
        <w:jc w:val="both"/>
        <w:textAlignment w:val="baseline"/>
        <w:rPr>
          <w:rFonts w:asciiTheme="majorHAnsi" w:eastAsia="Times New Roman" w:hAnsiTheme="majorHAnsi" w:cstheme="majorHAnsi"/>
          <w:sz w:val="18"/>
          <w:szCs w:val="18"/>
          <w:lang w:eastAsia="en-GB"/>
        </w:rPr>
      </w:pPr>
      <w:r w:rsidRPr="00522FF0">
        <w:rPr>
          <w:rFonts w:asciiTheme="majorHAnsi" w:eastAsia="Times New Roman" w:hAnsiTheme="majorHAnsi" w:cstheme="majorHAnsi"/>
          <w:lang w:eastAsia="en-GB"/>
        </w:rPr>
        <w:t>Not all questions will be applicable. If a question is not applicable, you will need to articulate the reasons why.  </w:t>
      </w:r>
    </w:p>
    <w:p w14:paraId="5FD43BF8" w14:textId="77777777" w:rsidR="00D87490" w:rsidRPr="00522FF0" w:rsidRDefault="00D87490" w:rsidP="00D87490">
      <w:pPr>
        <w:spacing w:after="0" w:line="240" w:lineRule="auto"/>
        <w:jc w:val="both"/>
        <w:textAlignment w:val="baseline"/>
        <w:rPr>
          <w:rFonts w:asciiTheme="majorHAnsi" w:eastAsia="Times New Roman" w:hAnsiTheme="majorHAnsi" w:cstheme="majorHAnsi"/>
          <w:sz w:val="18"/>
          <w:szCs w:val="18"/>
          <w:lang w:eastAsia="en-GB"/>
        </w:rPr>
      </w:pPr>
      <w:r w:rsidRPr="00522FF0">
        <w:rPr>
          <w:rFonts w:asciiTheme="majorHAnsi" w:eastAsia="Times New Roman" w:hAnsiTheme="majorHAnsi" w:cstheme="majorHAnsi"/>
          <w:lang w:eastAsia="en-GB"/>
        </w:rPr>
        <w:t>British Council reserve the right to reject the application if no consideration has been given to gender equality or if the proposal is assessed to result in a negative impact for gender equality. </w:t>
      </w:r>
    </w:p>
    <w:p w14:paraId="6C0D7E78" w14:textId="091AC96B" w:rsidR="00D87490" w:rsidRPr="00522FF0" w:rsidRDefault="00D87490" w:rsidP="00D87490">
      <w:pPr>
        <w:spacing w:after="0" w:line="240" w:lineRule="auto"/>
        <w:textAlignment w:val="baseline"/>
        <w:rPr>
          <w:rFonts w:asciiTheme="majorHAnsi" w:eastAsia="Times New Roman" w:hAnsiTheme="majorHAnsi" w:cstheme="majorHAnsi"/>
          <w:color w:val="000000"/>
          <w:sz w:val="18"/>
          <w:szCs w:val="18"/>
          <w:lang w:eastAsia="en-GB"/>
        </w:rPr>
      </w:pPr>
    </w:p>
    <w:p w14:paraId="5CB9B894" w14:textId="626E2985" w:rsidR="00D87490" w:rsidRPr="00522FF0" w:rsidRDefault="00D87490" w:rsidP="00D87490">
      <w:pPr>
        <w:spacing w:after="0" w:line="240" w:lineRule="auto"/>
        <w:textAlignment w:val="baseline"/>
        <w:rPr>
          <w:rFonts w:asciiTheme="majorHAnsi" w:eastAsia="Times New Roman" w:hAnsiTheme="majorHAnsi" w:cstheme="majorHAnsi"/>
          <w:color w:val="000000"/>
          <w:sz w:val="44"/>
          <w:szCs w:val="44"/>
          <w:lang w:eastAsia="en-GB"/>
        </w:rPr>
      </w:pPr>
      <w:r w:rsidRPr="00522FF0">
        <w:rPr>
          <w:rFonts w:asciiTheme="majorHAnsi" w:eastAsia="Times New Roman" w:hAnsiTheme="majorHAnsi" w:cstheme="majorHAnsi"/>
          <w:b/>
          <w:bCs/>
          <w:color w:val="23085A"/>
          <w:sz w:val="44"/>
          <w:szCs w:val="44"/>
          <w:lang w:eastAsia="en-GB"/>
        </w:rPr>
        <w:t>Assessment Criteria </w:t>
      </w:r>
      <w:r w:rsidRPr="00522FF0">
        <w:rPr>
          <w:rFonts w:asciiTheme="majorHAnsi" w:eastAsia="Times New Roman" w:hAnsiTheme="majorHAnsi" w:cstheme="majorHAnsi"/>
          <w:color w:val="23085A"/>
          <w:sz w:val="44"/>
          <w:szCs w:val="44"/>
          <w:lang w:eastAsia="en-GB"/>
        </w:rPr>
        <w:t> </w:t>
      </w:r>
    </w:p>
    <w:p w14:paraId="5BEAF0B0" w14:textId="2D7C000D" w:rsidR="00D87490" w:rsidRPr="00522FF0" w:rsidRDefault="00D87490" w:rsidP="00D87490">
      <w:pPr>
        <w:spacing w:after="0" w:line="240" w:lineRule="auto"/>
        <w:textAlignment w:val="baseline"/>
        <w:rPr>
          <w:rFonts w:asciiTheme="majorHAnsi" w:eastAsia="Times New Roman" w:hAnsiTheme="majorHAnsi" w:cstheme="majorHAnsi"/>
          <w:color w:val="000000"/>
          <w:sz w:val="18"/>
          <w:szCs w:val="18"/>
          <w:lang w:eastAsia="en-GB"/>
        </w:rPr>
      </w:pPr>
    </w:p>
    <w:tbl>
      <w:tblPr>
        <w:tblW w:w="0"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CellMar>
          <w:left w:w="0" w:type="dxa"/>
          <w:right w:w="0" w:type="dxa"/>
        </w:tblCellMar>
        <w:tblLook w:val="04A0" w:firstRow="1" w:lastRow="0" w:firstColumn="1" w:lastColumn="0" w:noHBand="0" w:noVBand="1"/>
      </w:tblPr>
      <w:tblGrid>
        <w:gridCol w:w="5085"/>
        <w:gridCol w:w="5100"/>
      </w:tblGrid>
      <w:tr w:rsidR="005A4253" w:rsidRPr="00522FF0" w14:paraId="212D1FDC" w14:textId="77777777" w:rsidTr="00522FF0">
        <w:trPr>
          <w:trHeight w:val="540"/>
        </w:trPr>
        <w:tc>
          <w:tcPr>
            <w:tcW w:w="5085" w:type="dxa"/>
            <w:shd w:val="clear" w:color="auto" w:fill="auto"/>
            <w:vAlign w:val="bottom"/>
            <w:hideMark/>
          </w:tcPr>
          <w:p w14:paraId="5F20717E" w14:textId="77777777" w:rsidR="00D87490" w:rsidRPr="00522FF0" w:rsidRDefault="00D87490" w:rsidP="00D87490">
            <w:pPr>
              <w:spacing w:after="0" w:line="240" w:lineRule="auto"/>
              <w:textAlignment w:val="baseline"/>
              <w:rPr>
                <w:rFonts w:asciiTheme="majorHAnsi" w:hAnsiTheme="majorHAnsi" w:cstheme="majorHAnsi"/>
                <w:sz w:val="23"/>
                <w:szCs w:val="23"/>
              </w:rPr>
            </w:pPr>
            <w:r w:rsidRPr="00522FF0">
              <w:rPr>
                <w:rFonts w:asciiTheme="majorHAnsi" w:hAnsiTheme="majorHAnsi" w:cstheme="majorHAnsi"/>
                <w:sz w:val="23"/>
                <w:szCs w:val="23"/>
              </w:rPr>
              <w:t> </w:t>
            </w:r>
          </w:p>
        </w:tc>
        <w:tc>
          <w:tcPr>
            <w:tcW w:w="5100" w:type="dxa"/>
            <w:shd w:val="clear" w:color="auto" w:fill="auto"/>
            <w:vAlign w:val="bottom"/>
            <w:hideMark/>
          </w:tcPr>
          <w:p w14:paraId="7AAEDBA4" w14:textId="77777777" w:rsidR="00D87490" w:rsidRPr="00522FF0" w:rsidRDefault="00D87490" w:rsidP="007B6768">
            <w:pPr>
              <w:spacing w:after="0" w:line="240" w:lineRule="auto"/>
              <w:textAlignment w:val="baseline"/>
              <w:rPr>
                <w:rFonts w:asciiTheme="majorHAnsi" w:hAnsiTheme="majorHAnsi" w:cstheme="majorHAnsi"/>
                <w:b/>
                <w:bCs/>
                <w:sz w:val="23"/>
                <w:szCs w:val="23"/>
              </w:rPr>
            </w:pPr>
            <w:r w:rsidRPr="00522FF0">
              <w:rPr>
                <w:rFonts w:asciiTheme="majorHAnsi" w:hAnsiTheme="majorHAnsi" w:cstheme="majorHAnsi"/>
                <w:b/>
                <w:bCs/>
                <w:sz w:val="23"/>
                <w:szCs w:val="23"/>
              </w:rPr>
              <w:t>Weight % </w:t>
            </w:r>
          </w:p>
        </w:tc>
      </w:tr>
      <w:tr w:rsidR="005A4253" w:rsidRPr="00522FF0" w14:paraId="4972F199" w14:textId="77777777" w:rsidTr="00BA08AF">
        <w:trPr>
          <w:trHeight w:val="255"/>
        </w:trPr>
        <w:tc>
          <w:tcPr>
            <w:tcW w:w="5085" w:type="dxa"/>
            <w:shd w:val="clear" w:color="auto" w:fill="auto"/>
            <w:vAlign w:val="bottom"/>
            <w:hideMark/>
          </w:tcPr>
          <w:p w14:paraId="5B2C095F" w14:textId="77777777" w:rsidR="00D87490" w:rsidRPr="00522FF0" w:rsidRDefault="00D87490" w:rsidP="00D87490">
            <w:pPr>
              <w:spacing w:after="0" w:line="240" w:lineRule="auto"/>
              <w:textAlignment w:val="baseline"/>
              <w:rPr>
                <w:rFonts w:asciiTheme="majorHAnsi" w:hAnsiTheme="majorHAnsi" w:cstheme="majorHAnsi"/>
                <w:sz w:val="23"/>
                <w:szCs w:val="23"/>
              </w:rPr>
            </w:pPr>
            <w:r w:rsidRPr="00522FF0">
              <w:rPr>
                <w:rFonts w:asciiTheme="majorHAnsi" w:hAnsiTheme="majorHAnsi" w:cstheme="majorHAnsi"/>
                <w:sz w:val="23"/>
                <w:szCs w:val="23"/>
              </w:rPr>
              <w:t>Background and Relevant Experience </w:t>
            </w:r>
          </w:p>
        </w:tc>
        <w:tc>
          <w:tcPr>
            <w:tcW w:w="5100" w:type="dxa"/>
            <w:shd w:val="clear" w:color="auto" w:fill="auto"/>
            <w:vAlign w:val="bottom"/>
            <w:hideMark/>
          </w:tcPr>
          <w:p w14:paraId="4370622B" w14:textId="77777777" w:rsidR="00D87490" w:rsidRPr="00522FF0" w:rsidRDefault="00D87490" w:rsidP="007B6768">
            <w:pPr>
              <w:spacing w:after="0" w:line="240" w:lineRule="auto"/>
              <w:textAlignment w:val="baseline"/>
              <w:rPr>
                <w:rFonts w:asciiTheme="majorHAnsi" w:hAnsiTheme="majorHAnsi" w:cstheme="majorHAnsi"/>
                <w:sz w:val="23"/>
                <w:szCs w:val="23"/>
              </w:rPr>
            </w:pPr>
            <w:r w:rsidRPr="00522FF0">
              <w:rPr>
                <w:rFonts w:asciiTheme="majorHAnsi" w:hAnsiTheme="majorHAnsi" w:cstheme="majorHAnsi"/>
                <w:sz w:val="23"/>
                <w:szCs w:val="23"/>
              </w:rPr>
              <w:t>35 </w:t>
            </w:r>
          </w:p>
        </w:tc>
      </w:tr>
      <w:tr w:rsidR="005A4253" w:rsidRPr="00522FF0" w14:paraId="473CA7C1" w14:textId="77777777" w:rsidTr="00BA08AF">
        <w:trPr>
          <w:trHeight w:val="255"/>
        </w:trPr>
        <w:tc>
          <w:tcPr>
            <w:tcW w:w="5085" w:type="dxa"/>
            <w:shd w:val="clear" w:color="auto" w:fill="auto"/>
            <w:vAlign w:val="bottom"/>
            <w:hideMark/>
          </w:tcPr>
          <w:p w14:paraId="59AB5C96" w14:textId="77777777" w:rsidR="00D87490" w:rsidRPr="00522FF0" w:rsidRDefault="00D87490" w:rsidP="00D87490">
            <w:pPr>
              <w:spacing w:after="0" w:line="240" w:lineRule="auto"/>
              <w:textAlignment w:val="baseline"/>
              <w:rPr>
                <w:rFonts w:asciiTheme="majorHAnsi" w:hAnsiTheme="majorHAnsi" w:cstheme="majorHAnsi"/>
                <w:sz w:val="23"/>
                <w:szCs w:val="23"/>
              </w:rPr>
            </w:pPr>
            <w:r w:rsidRPr="00522FF0">
              <w:rPr>
                <w:rFonts w:asciiTheme="majorHAnsi" w:hAnsiTheme="majorHAnsi" w:cstheme="majorHAnsi"/>
                <w:sz w:val="23"/>
                <w:szCs w:val="23"/>
              </w:rPr>
              <w:t>Project Approach </w:t>
            </w:r>
          </w:p>
        </w:tc>
        <w:tc>
          <w:tcPr>
            <w:tcW w:w="5100" w:type="dxa"/>
            <w:shd w:val="clear" w:color="auto" w:fill="auto"/>
            <w:vAlign w:val="bottom"/>
            <w:hideMark/>
          </w:tcPr>
          <w:p w14:paraId="1E0BD6D0" w14:textId="77777777" w:rsidR="00D87490" w:rsidRPr="00522FF0" w:rsidRDefault="00D87490" w:rsidP="007B6768">
            <w:pPr>
              <w:spacing w:after="0" w:line="240" w:lineRule="auto"/>
              <w:textAlignment w:val="baseline"/>
              <w:rPr>
                <w:rFonts w:asciiTheme="majorHAnsi" w:hAnsiTheme="majorHAnsi" w:cstheme="majorHAnsi"/>
                <w:sz w:val="23"/>
                <w:szCs w:val="23"/>
              </w:rPr>
            </w:pPr>
            <w:r w:rsidRPr="00522FF0">
              <w:rPr>
                <w:rFonts w:asciiTheme="majorHAnsi" w:hAnsiTheme="majorHAnsi" w:cstheme="majorHAnsi"/>
                <w:sz w:val="23"/>
                <w:szCs w:val="23"/>
              </w:rPr>
              <w:t>40 </w:t>
            </w:r>
          </w:p>
        </w:tc>
      </w:tr>
      <w:tr w:rsidR="005A4253" w:rsidRPr="00522FF0" w14:paraId="53EAE9CA" w14:textId="77777777" w:rsidTr="00BA08AF">
        <w:trPr>
          <w:trHeight w:val="255"/>
        </w:trPr>
        <w:tc>
          <w:tcPr>
            <w:tcW w:w="5085" w:type="dxa"/>
            <w:shd w:val="clear" w:color="auto" w:fill="auto"/>
            <w:vAlign w:val="bottom"/>
            <w:hideMark/>
          </w:tcPr>
          <w:p w14:paraId="7CFC67CF" w14:textId="77777777" w:rsidR="00D87490" w:rsidRPr="00522FF0" w:rsidRDefault="00D87490" w:rsidP="00D87490">
            <w:pPr>
              <w:spacing w:after="0" w:line="240" w:lineRule="auto"/>
              <w:textAlignment w:val="baseline"/>
              <w:rPr>
                <w:rFonts w:asciiTheme="majorHAnsi" w:hAnsiTheme="majorHAnsi" w:cstheme="majorHAnsi"/>
                <w:sz w:val="23"/>
                <w:szCs w:val="23"/>
              </w:rPr>
            </w:pPr>
            <w:r w:rsidRPr="00522FF0">
              <w:rPr>
                <w:rFonts w:asciiTheme="majorHAnsi" w:hAnsiTheme="majorHAnsi" w:cstheme="majorHAnsi"/>
                <w:sz w:val="23"/>
                <w:szCs w:val="23"/>
              </w:rPr>
              <w:t>Experience of Project Budget and Financial Management </w:t>
            </w:r>
          </w:p>
        </w:tc>
        <w:tc>
          <w:tcPr>
            <w:tcW w:w="5100" w:type="dxa"/>
            <w:shd w:val="clear" w:color="auto" w:fill="auto"/>
            <w:vAlign w:val="bottom"/>
            <w:hideMark/>
          </w:tcPr>
          <w:p w14:paraId="7A276216" w14:textId="77777777" w:rsidR="00D87490" w:rsidRPr="00522FF0" w:rsidRDefault="00D87490" w:rsidP="007B6768">
            <w:pPr>
              <w:spacing w:after="0" w:line="240" w:lineRule="auto"/>
              <w:textAlignment w:val="baseline"/>
              <w:rPr>
                <w:rFonts w:asciiTheme="majorHAnsi" w:hAnsiTheme="majorHAnsi" w:cstheme="majorHAnsi"/>
                <w:sz w:val="23"/>
                <w:szCs w:val="23"/>
              </w:rPr>
            </w:pPr>
            <w:r w:rsidRPr="00522FF0">
              <w:rPr>
                <w:rFonts w:asciiTheme="majorHAnsi" w:hAnsiTheme="majorHAnsi" w:cstheme="majorHAnsi"/>
                <w:sz w:val="23"/>
                <w:szCs w:val="23"/>
              </w:rPr>
              <w:t>10 </w:t>
            </w:r>
          </w:p>
        </w:tc>
      </w:tr>
      <w:tr w:rsidR="005A4253" w:rsidRPr="00522FF0" w14:paraId="1D663E5A" w14:textId="77777777" w:rsidTr="00BA08AF">
        <w:trPr>
          <w:trHeight w:val="255"/>
        </w:trPr>
        <w:tc>
          <w:tcPr>
            <w:tcW w:w="5085" w:type="dxa"/>
            <w:shd w:val="clear" w:color="auto" w:fill="auto"/>
            <w:vAlign w:val="bottom"/>
            <w:hideMark/>
          </w:tcPr>
          <w:p w14:paraId="7617D7B3" w14:textId="77777777" w:rsidR="00D87490" w:rsidRPr="00522FF0" w:rsidRDefault="00D87490" w:rsidP="00D87490">
            <w:pPr>
              <w:spacing w:after="0" w:line="240" w:lineRule="auto"/>
              <w:textAlignment w:val="baseline"/>
              <w:rPr>
                <w:rFonts w:asciiTheme="majorHAnsi" w:hAnsiTheme="majorHAnsi" w:cstheme="majorHAnsi"/>
                <w:sz w:val="23"/>
                <w:szCs w:val="23"/>
              </w:rPr>
            </w:pPr>
            <w:r w:rsidRPr="00522FF0">
              <w:rPr>
                <w:rFonts w:asciiTheme="majorHAnsi" w:hAnsiTheme="majorHAnsi" w:cstheme="majorHAnsi"/>
                <w:sz w:val="23"/>
                <w:szCs w:val="23"/>
              </w:rPr>
              <w:t>Gender and Equality Statement </w:t>
            </w:r>
          </w:p>
        </w:tc>
        <w:tc>
          <w:tcPr>
            <w:tcW w:w="5100" w:type="dxa"/>
            <w:shd w:val="clear" w:color="auto" w:fill="auto"/>
            <w:vAlign w:val="bottom"/>
            <w:hideMark/>
          </w:tcPr>
          <w:p w14:paraId="0BBAEEC2" w14:textId="77777777" w:rsidR="00D87490" w:rsidRPr="00522FF0" w:rsidRDefault="00D87490" w:rsidP="007B6768">
            <w:pPr>
              <w:spacing w:after="0" w:line="240" w:lineRule="auto"/>
              <w:textAlignment w:val="baseline"/>
              <w:rPr>
                <w:rFonts w:asciiTheme="majorHAnsi" w:hAnsiTheme="majorHAnsi" w:cstheme="majorHAnsi"/>
                <w:sz w:val="23"/>
                <w:szCs w:val="23"/>
              </w:rPr>
            </w:pPr>
            <w:r w:rsidRPr="00522FF0">
              <w:rPr>
                <w:rFonts w:asciiTheme="majorHAnsi" w:hAnsiTheme="majorHAnsi" w:cstheme="majorHAnsi"/>
                <w:sz w:val="23"/>
                <w:szCs w:val="23"/>
              </w:rPr>
              <w:t>15 </w:t>
            </w:r>
          </w:p>
        </w:tc>
      </w:tr>
    </w:tbl>
    <w:p w14:paraId="7672CD2C" w14:textId="77777777" w:rsidR="00D87490" w:rsidRPr="00522FF0" w:rsidRDefault="00D87490" w:rsidP="00D87490">
      <w:pPr>
        <w:spacing w:after="0" w:line="240" w:lineRule="auto"/>
        <w:textAlignment w:val="baseline"/>
        <w:rPr>
          <w:rFonts w:asciiTheme="majorHAnsi" w:hAnsiTheme="majorHAnsi" w:cstheme="majorHAnsi"/>
          <w:sz w:val="23"/>
          <w:szCs w:val="23"/>
        </w:rPr>
      </w:pPr>
      <w:r w:rsidRPr="00522FF0">
        <w:rPr>
          <w:rFonts w:asciiTheme="majorHAnsi" w:hAnsiTheme="majorHAnsi" w:cstheme="majorHAnsi"/>
          <w:sz w:val="23"/>
          <w:szCs w:val="23"/>
        </w:rPr>
        <w:t> </w:t>
      </w:r>
    </w:p>
    <w:p w14:paraId="0BA90DEF" w14:textId="6F87396E" w:rsidR="00D87490" w:rsidRPr="00522FF0" w:rsidRDefault="00D87490" w:rsidP="00D87490">
      <w:pPr>
        <w:spacing w:after="0" w:line="240" w:lineRule="auto"/>
        <w:textAlignment w:val="baseline"/>
        <w:rPr>
          <w:rFonts w:asciiTheme="majorHAnsi" w:eastAsia="Times New Roman" w:hAnsiTheme="majorHAnsi" w:cstheme="majorHAnsi"/>
          <w:color w:val="000000"/>
          <w:sz w:val="44"/>
          <w:szCs w:val="44"/>
          <w:lang w:eastAsia="en-GB"/>
        </w:rPr>
      </w:pPr>
      <w:r w:rsidRPr="00522FF0">
        <w:rPr>
          <w:rFonts w:asciiTheme="majorHAnsi" w:hAnsiTheme="majorHAnsi" w:cstheme="majorHAnsi"/>
          <w:sz w:val="23"/>
          <w:szCs w:val="23"/>
        </w:rPr>
        <w:t> </w:t>
      </w:r>
      <w:r w:rsidRPr="00522FF0">
        <w:rPr>
          <w:rFonts w:asciiTheme="majorHAnsi" w:eastAsia="Times New Roman" w:hAnsiTheme="majorHAnsi" w:cstheme="majorHAnsi"/>
          <w:b/>
          <w:bCs/>
          <w:color w:val="23085A"/>
          <w:sz w:val="44"/>
          <w:szCs w:val="44"/>
          <w:lang w:eastAsia="en-GB"/>
        </w:rPr>
        <w:t>Key Milestones</w:t>
      </w:r>
      <w:r w:rsidRPr="00522FF0">
        <w:rPr>
          <w:rFonts w:asciiTheme="majorHAnsi" w:eastAsia="Times New Roman" w:hAnsiTheme="majorHAnsi" w:cstheme="majorHAnsi"/>
          <w:color w:val="23085A"/>
          <w:sz w:val="44"/>
          <w:szCs w:val="44"/>
          <w:lang w:eastAsia="en-GB"/>
        </w:rPr>
        <w:t> </w:t>
      </w:r>
    </w:p>
    <w:p w14:paraId="6F883894" w14:textId="77777777" w:rsidR="00D87490" w:rsidRPr="00522FF0" w:rsidRDefault="00D87490" w:rsidP="00D87490">
      <w:pPr>
        <w:spacing w:after="0" w:line="240" w:lineRule="auto"/>
        <w:textAlignment w:val="baseline"/>
        <w:rPr>
          <w:rFonts w:asciiTheme="majorHAnsi" w:eastAsia="Times New Roman" w:hAnsiTheme="majorHAnsi" w:cstheme="majorHAnsi"/>
          <w:color w:val="000000"/>
          <w:sz w:val="18"/>
          <w:szCs w:val="18"/>
          <w:lang w:eastAsia="en-GB"/>
        </w:rPr>
      </w:pPr>
      <w:r w:rsidRPr="00522FF0">
        <w:rPr>
          <w:rFonts w:asciiTheme="majorHAnsi" w:eastAsia="Times New Roman" w:hAnsiTheme="majorHAnsi" w:cstheme="majorHAnsi"/>
          <w:color w:val="000000"/>
          <w:sz w:val="23"/>
          <w:szCs w:val="23"/>
          <w:lang w:eastAsia="en-GB"/>
        </w:rPr>
        <w:t> </w:t>
      </w:r>
    </w:p>
    <w:tbl>
      <w:tblPr>
        <w:tblW w:w="10170"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CellMar>
          <w:left w:w="0" w:type="dxa"/>
          <w:right w:w="0" w:type="dxa"/>
        </w:tblCellMar>
        <w:tblLook w:val="04A0" w:firstRow="1" w:lastRow="0" w:firstColumn="1" w:lastColumn="0" w:noHBand="0" w:noVBand="1"/>
      </w:tblPr>
      <w:tblGrid>
        <w:gridCol w:w="5085"/>
        <w:gridCol w:w="5085"/>
      </w:tblGrid>
      <w:tr w:rsidR="000D1CD6" w:rsidRPr="00522FF0" w14:paraId="466CB933" w14:textId="77777777" w:rsidTr="00522FF0">
        <w:trPr>
          <w:trHeight w:val="300"/>
        </w:trPr>
        <w:tc>
          <w:tcPr>
            <w:tcW w:w="5085" w:type="dxa"/>
          </w:tcPr>
          <w:p w14:paraId="7E0EFB61" w14:textId="4B54EA61" w:rsidR="000D1CD6" w:rsidRPr="00522FF0" w:rsidRDefault="000D1CD6" w:rsidP="000D1CD6">
            <w:pPr>
              <w:spacing w:after="0" w:line="240" w:lineRule="auto"/>
              <w:textAlignment w:val="baseline"/>
              <w:rPr>
                <w:rFonts w:asciiTheme="majorHAnsi" w:eastAsia="Times New Roman" w:hAnsiTheme="majorHAnsi" w:cstheme="majorHAnsi"/>
                <w:b/>
                <w:bCs/>
                <w:color w:val="000000"/>
                <w:sz w:val="23"/>
                <w:szCs w:val="23"/>
                <w:shd w:val="clear" w:color="auto" w:fill="FFFF00"/>
                <w:lang w:eastAsia="en-GB"/>
              </w:rPr>
            </w:pPr>
            <w:r w:rsidRPr="00522FF0">
              <w:rPr>
                <w:rFonts w:asciiTheme="majorHAnsi" w:hAnsiTheme="majorHAnsi" w:cstheme="majorHAnsi"/>
                <w:b/>
                <w:bCs/>
                <w:sz w:val="23"/>
                <w:szCs w:val="23"/>
              </w:rPr>
              <w:t xml:space="preserve">Milestone </w:t>
            </w:r>
          </w:p>
        </w:tc>
        <w:tc>
          <w:tcPr>
            <w:tcW w:w="5085" w:type="dxa"/>
            <w:shd w:val="clear" w:color="auto" w:fill="auto"/>
            <w:hideMark/>
          </w:tcPr>
          <w:p w14:paraId="172D784C" w14:textId="77777777" w:rsidR="000D1CD6" w:rsidRPr="00522FF0" w:rsidRDefault="000D1CD6" w:rsidP="000D1CD6">
            <w:pPr>
              <w:spacing w:after="0" w:line="240" w:lineRule="auto"/>
              <w:textAlignment w:val="baseline"/>
              <w:rPr>
                <w:rFonts w:asciiTheme="majorHAnsi" w:hAnsiTheme="majorHAnsi" w:cstheme="majorHAnsi"/>
                <w:b/>
                <w:bCs/>
                <w:sz w:val="23"/>
                <w:szCs w:val="23"/>
              </w:rPr>
            </w:pPr>
            <w:r w:rsidRPr="00522FF0">
              <w:rPr>
                <w:rFonts w:asciiTheme="majorHAnsi" w:hAnsiTheme="majorHAnsi" w:cstheme="majorHAnsi"/>
                <w:b/>
                <w:bCs/>
                <w:sz w:val="23"/>
                <w:szCs w:val="23"/>
              </w:rPr>
              <w:t>Timelines  </w:t>
            </w:r>
          </w:p>
        </w:tc>
      </w:tr>
      <w:tr w:rsidR="000D1CD6" w:rsidRPr="00522FF0" w14:paraId="33762268" w14:textId="77777777" w:rsidTr="00522FF0">
        <w:trPr>
          <w:trHeight w:val="300"/>
        </w:trPr>
        <w:tc>
          <w:tcPr>
            <w:tcW w:w="5085" w:type="dxa"/>
          </w:tcPr>
          <w:p w14:paraId="3CE8093F" w14:textId="13B0744A" w:rsidR="000D1CD6" w:rsidRPr="00522FF0" w:rsidRDefault="000D1CD6" w:rsidP="000D1CD6">
            <w:pPr>
              <w:spacing w:after="0" w:line="240" w:lineRule="auto"/>
              <w:textAlignment w:val="baseline"/>
              <w:rPr>
                <w:rFonts w:asciiTheme="majorHAnsi" w:eastAsia="Times New Roman" w:hAnsiTheme="majorHAnsi" w:cstheme="majorHAnsi"/>
                <w:color w:val="000000"/>
                <w:sz w:val="23"/>
                <w:szCs w:val="23"/>
                <w:shd w:val="clear" w:color="auto" w:fill="FFFF00"/>
                <w:lang w:eastAsia="en-GB"/>
              </w:rPr>
            </w:pPr>
            <w:r w:rsidRPr="00522FF0">
              <w:rPr>
                <w:rFonts w:asciiTheme="majorHAnsi" w:hAnsiTheme="majorHAnsi" w:cstheme="majorHAnsi"/>
                <w:sz w:val="23"/>
                <w:szCs w:val="23"/>
              </w:rPr>
              <w:t>Deadline for applications</w:t>
            </w:r>
          </w:p>
        </w:tc>
        <w:tc>
          <w:tcPr>
            <w:tcW w:w="5085" w:type="dxa"/>
            <w:shd w:val="clear" w:color="auto" w:fill="auto"/>
            <w:hideMark/>
          </w:tcPr>
          <w:p w14:paraId="14F91A64" w14:textId="77777777" w:rsidR="000D1CD6" w:rsidRPr="00522FF0" w:rsidRDefault="000D1CD6" w:rsidP="000D1CD6">
            <w:pPr>
              <w:spacing w:after="0" w:line="240" w:lineRule="auto"/>
              <w:textAlignment w:val="baseline"/>
              <w:rPr>
                <w:rFonts w:asciiTheme="majorHAnsi" w:hAnsiTheme="majorHAnsi" w:cstheme="majorHAnsi"/>
                <w:sz w:val="23"/>
                <w:szCs w:val="23"/>
              </w:rPr>
            </w:pPr>
            <w:r w:rsidRPr="00522FF0">
              <w:rPr>
                <w:rFonts w:asciiTheme="majorHAnsi" w:hAnsiTheme="majorHAnsi" w:cstheme="majorHAnsi"/>
                <w:sz w:val="23"/>
                <w:szCs w:val="23"/>
              </w:rPr>
              <w:t>6 September 2024  </w:t>
            </w:r>
          </w:p>
        </w:tc>
      </w:tr>
      <w:tr w:rsidR="000D1CD6" w:rsidRPr="00522FF0" w14:paraId="4111563F" w14:textId="77777777" w:rsidTr="00522FF0">
        <w:trPr>
          <w:trHeight w:val="300"/>
        </w:trPr>
        <w:tc>
          <w:tcPr>
            <w:tcW w:w="5085" w:type="dxa"/>
          </w:tcPr>
          <w:p w14:paraId="3E88E184" w14:textId="736A07AE" w:rsidR="000D1CD6" w:rsidRPr="00522FF0" w:rsidRDefault="000D1CD6" w:rsidP="000D1CD6">
            <w:pPr>
              <w:spacing w:after="0" w:line="240" w:lineRule="auto"/>
              <w:textAlignment w:val="baseline"/>
              <w:rPr>
                <w:rFonts w:asciiTheme="majorHAnsi" w:eastAsia="Times New Roman" w:hAnsiTheme="majorHAnsi" w:cstheme="majorHAnsi"/>
                <w:color w:val="000000"/>
                <w:sz w:val="23"/>
                <w:szCs w:val="23"/>
                <w:shd w:val="clear" w:color="auto" w:fill="FFFF00"/>
                <w:lang w:eastAsia="en-GB"/>
              </w:rPr>
            </w:pPr>
            <w:r w:rsidRPr="00522FF0">
              <w:rPr>
                <w:rFonts w:asciiTheme="majorHAnsi" w:hAnsiTheme="majorHAnsi" w:cstheme="majorHAnsi"/>
                <w:sz w:val="23"/>
                <w:szCs w:val="23"/>
              </w:rPr>
              <w:t>Date by which applications are acknowledged</w:t>
            </w:r>
          </w:p>
        </w:tc>
        <w:tc>
          <w:tcPr>
            <w:tcW w:w="5085" w:type="dxa"/>
            <w:shd w:val="clear" w:color="auto" w:fill="auto"/>
            <w:hideMark/>
          </w:tcPr>
          <w:p w14:paraId="256F7CBE" w14:textId="77777777" w:rsidR="000D1CD6" w:rsidRPr="00522FF0" w:rsidRDefault="000D1CD6" w:rsidP="000D1CD6">
            <w:pPr>
              <w:spacing w:after="0" w:line="240" w:lineRule="auto"/>
              <w:textAlignment w:val="baseline"/>
              <w:rPr>
                <w:rFonts w:asciiTheme="majorHAnsi" w:hAnsiTheme="majorHAnsi" w:cstheme="majorHAnsi"/>
                <w:sz w:val="23"/>
                <w:szCs w:val="23"/>
              </w:rPr>
            </w:pPr>
            <w:r w:rsidRPr="00522FF0">
              <w:rPr>
                <w:rFonts w:asciiTheme="majorHAnsi" w:hAnsiTheme="majorHAnsi" w:cstheme="majorHAnsi"/>
                <w:sz w:val="23"/>
                <w:szCs w:val="23"/>
              </w:rPr>
              <w:t>11 September 2024 </w:t>
            </w:r>
          </w:p>
        </w:tc>
      </w:tr>
      <w:tr w:rsidR="000D1CD6" w:rsidRPr="00522FF0" w14:paraId="3E7FB699" w14:textId="77777777" w:rsidTr="00522FF0">
        <w:trPr>
          <w:trHeight w:val="300"/>
        </w:trPr>
        <w:tc>
          <w:tcPr>
            <w:tcW w:w="5085" w:type="dxa"/>
          </w:tcPr>
          <w:p w14:paraId="35B751F9" w14:textId="45B5A562" w:rsidR="000D1CD6" w:rsidRPr="00522FF0" w:rsidRDefault="000D1CD6" w:rsidP="000D1CD6">
            <w:pPr>
              <w:spacing w:after="0" w:line="240" w:lineRule="auto"/>
              <w:textAlignment w:val="baseline"/>
              <w:rPr>
                <w:rFonts w:asciiTheme="majorHAnsi" w:eastAsia="Times New Roman" w:hAnsiTheme="majorHAnsi" w:cstheme="majorHAnsi"/>
                <w:color w:val="000000"/>
                <w:sz w:val="23"/>
                <w:szCs w:val="23"/>
                <w:shd w:val="clear" w:color="auto" w:fill="FFFF00"/>
                <w:lang w:eastAsia="en-GB"/>
              </w:rPr>
            </w:pPr>
            <w:r w:rsidRPr="00522FF0">
              <w:rPr>
                <w:rFonts w:asciiTheme="majorHAnsi" w:hAnsiTheme="majorHAnsi" w:cstheme="majorHAnsi"/>
                <w:sz w:val="23"/>
                <w:szCs w:val="23"/>
              </w:rPr>
              <w:t>Results announcement</w:t>
            </w:r>
          </w:p>
        </w:tc>
        <w:tc>
          <w:tcPr>
            <w:tcW w:w="5085" w:type="dxa"/>
            <w:shd w:val="clear" w:color="auto" w:fill="auto"/>
            <w:hideMark/>
          </w:tcPr>
          <w:p w14:paraId="4DC29FF7" w14:textId="10648631" w:rsidR="000D1CD6" w:rsidRPr="00522FF0" w:rsidRDefault="000D1CD6" w:rsidP="000D1CD6">
            <w:pPr>
              <w:spacing w:after="0" w:line="240" w:lineRule="auto"/>
              <w:textAlignment w:val="baseline"/>
              <w:rPr>
                <w:rFonts w:asciiTheme="majorHAnsi" w:hAnsiTheme="majorHAnsi" w:cstheme="majorHAnsi"/>
                <w:sz w:val="23"/>
                <w:szCs w:val="23"/>
              </w:rPr>
            </w:pPr>
            <w:r w:rsidRPr="00522FF0">
              <w:rPr>
                <w:rFonts w:asciiTheme="majorHAnsi" w:hAnsiTheme="majorHAnsi" w:cstheme="majorHAnsi"/>
                <w:sz w:val="23"/>
                <w:szCs w:val="23"/>
              </w:rPr>
              <w:t>20 September 2024  </w:t>
            </w:r>
          </w:p>
        </w:tc>
      </w:tr>
      <w:tr w:rsidR="000D1CD6" w:rsidRPr="00522FF0" w14:paraId="3E178A11" w14:textId="77777777" w:rsidTr="00522FF0">
        <w:trPr>
          <w:trHeight w:val="300"/>
        </w:trPr>
        <w:tc>
          <w:tcPr>
            <w:tcW w:w="5085" w:type="dxa"/>
          </w:tcPr>
          <w:p w14:paraId="0ECE5E98" w14:textId="64966E27" w:rsidR="000D1CD6" w:rsidRPr="00522FF0" w:rsidRDefault="000D1CD6" w:rsidP="000D1CD6">
            <w:pPr>
              <w:spacing w:after="0" w:line="240" w:lineRule="auto"/>
              <w:textAlignment w:val="baseline"/>
              <w:rPr>
                <w:rFonts w:asciiTheme="majorHAnsi" w:eastAsia="Times New Roman" w:hAnsiTheme="majorHAnsi" w:cstheme="majorHAnsi"/>
                <w:color w:val="000000"/>
                <w:sz w:val="23"/>
                <w:szCs w:val="23"/>
                <w:shd w:val="clear" w:color="auto" w:fill="FFFF00"/>
                <w:lang w:eastAsia="en-GB"/>
              </w:rPr>
            </w:pPr>
            <w:r w:rsidRPr="00522FF0">
              <w:rPr>
                <w:rFonts w:asciiTheme="majorHAnsi" w:hAnsiTheme="majorHAnsi" w:cstheme="majorHAnsi"/>
                <w:sz w:val="23"/>
                <w:szCs w:val="23"/>
              </w:rPr>
              <w:t>Contracts signed</w:t>
            </w:r>
          </w:p>
        </w:tc>
        <w:tc>
          <w:tcPr>
            <w:tcW w:w="5085" w:type="dxa"/>
            <w:shd w:val="clear" w:color="auto" w:fill="auto"/>
            <w:hideMark/>
          </w:tcPr>
          <w:p w14:paraId="6D61055C" w14:textId="77777777" w:rsidR="000D1CD6" w:rsidRPr="00522FF0" w:rsidRDefault="000D1CD6" w:rsidP="000D1CD6">
            <w:pPr>
              <w:spacing w:after="0" w:line="240" w:lineRule="auto"/>
              <w:textAlignment w:val="baseline"/>
              <w:rPr>
                <w:rFonts w:asciiTheme="majorHAnsi" w:hAnsiTheme="majorHAnsi" w:cstheme="majorHAnsi"/>
                <w:sz w:val="23"/>
                <w:szCs w:val="23"/>
              </w:rPr>
            </w:pPr>
            <w:r w:rsidRPr="00522FF0">
              <w:rPr>
                <w:rFonts w:asciiTheme="majorHAnsi" w:hAnsiTheme="majorHAnsi" w:cstheme="majorHAnsi"/>
                <w:sz w:val="23"/>
                <w:szCs w:val="23"/>
              </w:rPr>
              <w:t>30 September 2024  </w:t>
            </w:r>
          </w:p>
        </w:tc>
      </w:tr>
      <w:tr w:rsidR="000D1CD6" w:rsidRPr="00522FF0" w14:paraId="72FBD7B1" w14:textId="77777777" w:rsidTr="00522FF0">
        <w:trPr>
          <w:trHeight w:val="300"/>
        </w:trPr>
        <w:tc>
          <w:tcPr>
            <w:tcW w:w="5085" w:type="dxa"/>
          </w:tcPr>
          <w:p w14:paraId="4AF5DC7A" w14:textId="7A0CA7EE" w:rsidR="000D1CD6" w:rsidRPr="00522FF0" w:rsidRDefault="000D1CD6" w:rsidP="000D1CD6">
            <w:pPr>
              <w:spacing w:after="0" w:line="240" w:lineRule="auto"/>
              <w:textAlignment w:val="baseline"/>
              <w:rPr>
                <w:rFonts w:asciiTheme="majorHAnsi" w:eastAsia="Times New Roman" w:hAnsiTheme="majorHAnsi" w:cstheme="majorHAnsi"/>
                <w:color w:val="000000"/>
                <w:sz w:val="23"/>
                <w:szCs w:val="23"/>
                <w:shd w:val="clear" w:color="auto" w:fill="FFFF00"/>
                <w:lang w:eastAsia="en-GB"/>
              </w:rPr>
            </w:pPr>
            <w:r w:rsidRPr="00522FF0">
              <w:rPr>
                <w:rFonts w:asciiTheme="majorHAnsi" w:hAnsiTheme="majorHAnsi" w:cstheme="majorHAnsi"/>
                <w:sz w:val="23"/>
                <w:szCs w:val="23"/>
              </w:rPr>
              <w:t>Period of grant payments</w:t>
            </w:r>
          </w:p>
        </w:tc>
        <w:tc>
          <w:tcPr>
            <w:tcW w:w="5085" w:type="dxa"/>
            <w:shd w:val="clear" w:color="auto" w:fill="auto"/>
            <w:hideMark/>
          </w:tcPr>
          <w:p w14:paraId="4E216A67" w14:textId="77777777" w:rsidR="000D1CD6" w:rsidRPr="00522FF0" w:rsidRDefault="000D1CD6" w:rsidP="000D1CD6">
            <w:pPr>
              <w:spacing w:after="0" w:line="240" w:lineRule="auto"/>
              <w:textAlignment w:val="baseline"/>
              <w:rPr>
                <w:rFonts w:asciiTheme="majorHAnsi" w:hAnsiTheme="majorHAnsi" w:cstheme="majorHAnsi"/>
                <w:sz w:val="23"/>
                <w:szCs w:val="23"/>
              </w:rPr>
            </w:pPr>
            <w:r w:rsidRPr="00522FF0">
              <w:rPr>
                <w:rFonts w:asciiTheme="majorHAnsi" w:hAnsiTheme="majorHAnsi" w:cstheme="majorHAnsi"/>
                <w:sz w:val="23"/>
                <w:szCs w:val="23"/>
              </w:rPr>
              <w:t>30 September 2024 – 30 September 2025 </w:t>
            </w:r>
          </w:p>
        </w:tc>
      </w:tr>
    </w:tbl>
    <w:p w14:paraId="428E9F2E" w14:textId="77777777" w:rsidR="00D87490" w:rsidRPr="00522FF0" w:rsidRDefault="00D87490" w:rsidP="00D87490">
      <w:pPr>
        <w:spacing w:after="0" w:line="240" w:lineRule="auto"/>
        <w:textAlignment w:val="baseline"/>
        <w:rPr>
          <w:rFonts w:asciiTheme="majorHAnsi" w:eastAsia="Times New Roman" w:hAnsiTheme="majorHAnsi" w:cstheme="majorHAnsi"/>
          <w:color w:val="000000"/>
          <w:sz w:val="18"/>
          <w:szCs w:val="18"/>
          <w:lang w:eastAsia="en-GB"/>
        </w:rPr>
      </w:pPr>
      <w:r w:rsidRPr="00522FF0">
        <w:rPr>
          <w:rFonts w:asciiTheme="majorHAnsi" w:eastAsia="Times New Roman" w:hAnsiTheme="majorHAnsi" w:cstheme="majorHAnsi"/>
          <w:color w:val="000000"/>
          <w:sz w:val="23"/>
          <w:szCs w:val="23"/>
          <w:lang w:eastAsia="en-GB"/>
        </w:rPr>
        <w:t> </w:t>
      </w:r>
    </w:p>
    <w:p w14:paraId="543874FC" w14:textId="0DEAEE5F" w:rsidR="00D87490" w:rsidRPr="00522FF0" w:rsidRDefault="00D87490" w:rsidP="00D87490">
      <w:pPr>
        <w:spacing w:after="0" w:line="240" w:lineRule="auto"/>
        <w:textAlignment w:val="baseline"/>
        <w:rPr>
          <w:rFonts w:asciiTheme="majorHAnsi" w:eastAsia="Times New Roman" w:hAnsiTheme="majorHAnsi" w:cstheme="majorHAnsi"/>
          <w:color w:val="000000"/>
          <w:sz w:val="18"/>
          <w:szCs w:val="18"/>
          <w:lang w:eastAsia="en-GB"/>
        </w:rPr>
      </w:pPr>
      <w:r w:rsidRPr="00522FF0">
        <w:rPr>
          <w:rFonts w:asciiTheme="majorHAnsi" w:eastAsia="Times New Roman" w:hAnsiTheme="majorHAnsi" w:cstheme="majorHAnsi"/>
          <w:color w:val="000000"/>
          <w:sz w:val="23"/>
          <w:szCs w:val="23"/>
          <w:lang w:eastAsia="en-GB"/>
        </w:rPr>
        <w:t>All dates may be subject to change if the call received significantly more applications than expected.  </w:t>
      </w:r>
    </w:p>
    <w:p w14:paraId="14ECBB52" w14:textId="77777777" w:rsidR="00D87490" w:rsidRPr="00522FF0" w:rsidRDefault="00D87490" w:rsidP="00D87490">
      <w:pPr>
        <w:spacing w:after="0" w:line="240" w:lineRule="auto"/>
        <w:textAlignment w:val="baseline"/>
        <w:rPr>
          <w:rFonts w:asciiTheme="majorHAnsi" w:eastAsia="Times New Roman" w:hAnsiTheme="majorHAnsi" w:cstheme="majorHAnsi"/>
          <w:b/>
          <w:bCs/>
          <w:color w:val="230859"/>
          <w:sz w:val="44"/>
          <w:szCs w:val="44"/>
          <w:lang w:eastAsia="en-GB"/>
        </w:rPr>
      </w:pPr>
      <w:r w:rsidRPr="00522FF0">
        <w:rPr>
          <w:rFonts w:asciiTheme="majorHAnsi" w:eastAsia="Times New Roman" w:hAnsiTheme="majorHAnsi" w:cstheme="majorHAnsi"/>
          <w:b/>
          <w:bCs/>
          <w:color w:val="23085A"/>
          <w:sz w:val="44"/>
          <w:szCs w:val="44"/>
          <w:lang w:eastAsia="en-GB"/>
        </w:rPr>
        <w:t>Applicant screening </w:t>
      </w:r>
    </w:p>
    <w:p w14:paraId="58DAEF1C" w14:textId="77777777" w:rsidR="00D87490" w:rsidRPr="00522FF0" w:rsidRDefault="00D87490" w:rsidP="00D87490">
      <w:pPr>
        <w:spacing w:after="0" w:line="240" w:lineRule="auto"/>
        <w:ind w:right="240"/>
        <w:jc w:val="both"/>
        <w:textAlignment w:val="baseline"/>
        <w:rPr>
          <w:rFonts w:asciiTheme="majorHAnsi" w:eastAsia="Times New Roman" w:hAnsiTheme="majorHAnsi" w:cstheme="majorHAnsi"/>
          <w:sz w:val="18"/>
          <w:szCs w:val="18"/>
          <w:lang w:eastAsia="en-GB"/>
        </w:rPr>
      </w:pPr>
      <w:r w:rsidRPr="00522FF0">
        <w:rPr>
          <w:rFonts w:asciiTheme="majorHAnsi" w:eastAsia="Times New Roman" w:hAnsiTheme="majorHAnsi" w:cstheme="majorHAnsi"/>
          <w:sz w:val="23"/>
          <w:szCs w:val="23"/>
          <w:lang w:eastAsia="en-GB"/>
        </w:rPr>
        <w:t> </w:t>
      </w:r>
    </w:p>
    <w:p w14:paraId="3355FA1C" w14:textId="00514E27" w:rsidR="00D87490" w:rsidRPr="00522FF0" w:rsidRDefault="00D87490" w:rsidP="00D87490">
      <w:pPr>
        <w:spacing w:after="0" w:line="240" w:lineRule="auto"/>
        <w:ind w:right="240"/>
        <w:jc w:val="both"/>
        <w:textAlignment w:val="baseline"/>
        <w:rPr>
          <w:rFonts w:asciiTheme="majorHAnsi" w:eastAsia="Times New Roman" w:hAnsiTheme="majorHAnsi" w:cstheme="majorHAnsi"/>
          <w:sz w:val="18"/>
          <w:szCs w:val="18"/>
          <w:lang w:eastAsia="en-GB"/>
        </w:rPr>
      </w:pPr>
      <w:r w:rsidRPr="00522FF0">
        <w:rPr>
          <w:rFonts w:asciiTheme="majorHAnsi" w:eastAsia="Times New Roman" w:hAnsiTheme="majorHAnsi" w:cstheme="majorHAnsi"/>
          <w:sz w:val="23"/>
          <w:szCs w:val="23"/>
          <w:lang w:val="en-US" w:eastAsia="en-GB"/>
        </w:rPr>
        <w:t xml:space="preserve">In order to comply with UK government legislation, the British Council may at any point </w:t>
      </w:r>
      <w:proofErr w:type="gramStart"/>
      <w:r w:rsidRPr="00522FF0">
        <w:rPr>
          <w:rFonts w:asciiTheme="majorHAnsi" w:eastAsia="Times New Roman" w:hAnsiTheme="majorHAnsi" w:cstheme="majorHAnsi"/>
          <w:sz w:val="23"/>
          <w:szCs w:val="23"/>
          <w:lang w:val="en-US" w:eastAsia="en-GB"/>
        </w:rPr>
        <w:t>during  the</w:t>
      </w:r>
      <w:proofErr w:type="gramEnd"/>
      <w:r w:rsidRPr="00522FF0">
        <w:rPr>
          <w:rFonts w:asciiTheme="majorHAnsi" w:eastAsia="Times New Roman" w:hAnsiTheme="majorHAnsi" w:cstheme="majorHAnsi"/>
          <w:sz w:val="23"/>
          <w:szCs w:val="23"/>
          <w:lang w:val="en-US" w:eastAsia="en-GB"/>
        </w:rPr>
        <w:t xml:space="preserve"> application process, carry out searches of relevant third-party screening databases to ensure that neither the applicant institutions nor any of the applicants’ employees, partners, directors, shareholders are listed:</w:t>
      </w:r>
      <w:r w:rsidRPr="00522FF0">
        <w:rPr>
          <w:rFonts w:asciiTheme="majorHAnsi" w:eastAsia="Times New Roman" w:hAnsiTheme="majorHAnsi" w:cstheme="majorHAnsi"/>
          <w:sz w:val="23"/>
          <w:szCs w:val="23"/>
          <w:lang w:eastAsia="en-GB"/>
        </w:rPr>
        <w:t> </w:t>
      </w:r>
    </w:p>
    <w:p w14:paraId="0468E0A3" w14:textId="77777777" w:rsidR="00D87490" w:rsidRPr="00522FF0" w:rsidRDefault="00D87490" w:rsidP="00522FF0">
      <w:pPr>
        <w:pStyle w:val="Bullets"/>
        <w:rPr>
          <w:rFonts w:asciiTheme="majorHAnsi" w:hAnsiTheme="majorHAnsi" w:cstheme="majorHAnsi"/>
          <w:lang w:eastAsia="en-GB"/>
        </w:rPr>
      </w:pPr>
      <w:r w:rsidRPr="00522FF0">
        <w:rPr>
          <w:rFonts w:asciiTheme="majorHAnsi" w:hAnsiTheme="majorHAnsi" w:cstheme="majorHAnsi"/>
          <w:lang w:eastAsia="en-GB"/>
        </w:rPr>
        <w:t xml:space="preserve">as an individual or entity with whom national or supranational bodies have decreed organisations should not have financial </w:t>
      </w:r>
      <w:proofErr w:type="gramStart"/>
      <w:r w:rsidRPr="00522FF0">
        <w:rPr>
          <w:rFonts w:asciiTheme="majorHAnsi" w:hAnsiTheme="majorHAnsi" w:cstheme="majorHAnsi"/>
          <w:lang w:eastAsia="en-GB"/>
        </w:rPr>
        <w:t>dealings;</w:t>
      </w:r>
      <w:proofErr w:type="gramEnd"/>
      <w:r w:rsidRPr="00522FF0">
        <w:rPr>
          <w:rFonts w:asciiTheme="majorHAnsi" w:hAnsiTheme="majorHAnsi" w:cstheme="majorHAnsi"/>
          <w:lang w:eastAsia="en-GB"/>
        </w:rPr>
        <w:t> </w:t>
      </w:r>
    </w:p>
    <w:p w14:paraId="467E863C" w14:textId="77777777" w:rsidR="00D87490" w:rsidRPr="00522FF0" w:rsidRDefault="00D87490" w:rsidP="00522FF0">
      <w:pPr>
        <w:pStyle w:val="Bullets"/>
        <w:rPr>
          <w:rFonts w:asciiTheme="majorHAnsi" w:hAnsiTheme="majorHAnsi" w:cstheme="majorHAnsi"/>
          <w:lang w:eastAsia="en-GB"/>
        </w:rPr>
      </w:pPr>
      <w:r w:rsidRPr="00522FF0">
        <w:rPr>
          <w:rFonts w:asciiTheme="majorHAnsi" w:hAnsiTheme="majorHAnsi" w:cstheme="majorHAnsi"/>
          <w:lang w:eastAsia="en-GB"/>
        </w:rPr>
        <w:lastRenderedPageBreak/>
        <w:t xml:space="preserve">as being wanted by Interpol or any national law enforcement body in connection </w:t>
      </w:r>
      <w:proofErr w:type="gramStart"/>
      <w:r w:rsidRPr="00522FF0">
        <w:rPr>
          <w:rFonts w:asciiTheme="majorHAnsi" w:hAnsiTheme="majorHAnsi" w:cstheme="majorHAnsi"/>
          <w:lang w:eastAsia="en-GB"/>
        </w:rPr>
        <w:t>with  crime</w:t>
      </w:r>
      <w:proofErr w:type="gramEnd"/>
      <w:r w:rsidRPr="00522FF0">
        <w:rPr>
          <w:rFonts w:asciiTheme="majorHAnsi" w:hAnsiTheme="majorHAnsi" w:cstheme="majorHAnsi"/>
          <w:lang w:eastAsia="en-GB"/>
        </w:rPr>
        <w:t>; </w:t>
      </w:r>
    </w:p>
    <w:p w14:paraId="7EF08E66" w14:textId="77777777" w:rsidR="00D87490" w:rsidRPr="00522FF0" w:rsidRDefault="00D87490" w:rsidP="00522FF0">
      <w:pPr>
        <w:pStyle w:val="Bullets"/>
        <w:rPr>
          <w:rFonts w:asciiTheme="majorHAnsi" w:hAnsiTheme="majorHAnsi" w:cstheme="majorHAnsi"/>
          <w:lang w:eastAsia="en-GB"/>
        </w:rPr>
      </w:pPr>
      <w:r w:rsidRPr="00522FF0">
        <w:rPr>
          <w:rFonts w:asciiTheme="majorHAnsi" w:hAnsiTheme="majorHAnsi" w:cstheme="majorHAnsi"/>
          <w:lang w:eastAsia="en-GB"/>
        </w:rPr>
        <w:t xml:space="preserve">as being subject to regulatory action by a national or international enforcement </w:t>
      </w:r>
      <w:proofErr w:type="gramStart"/>
      <w:r w:rsidRPr="00522FF0">
        <w:rPr>
          <w:rFonts w:asciiTheme="majorHAnsi" w:hAnsiTheme="majorHAnsi" w:cstheme="majorHAnsi"/>
          <w:lang w:eastAsia="en-GB"/>
        </w:rPr>
        <w:t>body;</w:t>
      </w:r>
      <w:proofErr w:type="gramEnd"/>
      <w:r w:rsidRPr="00522FF0">
        <w:rPr>
          <w:rFonts w:asciiTheme="majorHAnsi" w:hAnsiTheme="majorHAnsi" w:cstheme="majorHAnsi"/>
          <w:lang w:eastAsia="en-GB"/>
        </w:rPr>
        <w:t> </w:t>
      </w:r>
    </w:p>
    <w:p w14:paraId="6D93E0C1" w14:textId="77777777" w:rsidR="00D87490" w:rsidRPr="00522FF0" w:rsidRDefault="00D87490" w:rsidP="00522FF0">
      <w:pPr>
        <w:pStyle w:val="Bullets"/>
        <w:rPr>
          <w:rFonts w:asciiTheme="majorHAnsi" w:hAnsiTheme="majorHAnsi" w:cstheme="majorHAnsi"/>
          <w:lang w:eastAsia="en-GB"/>
        </w:rPr>
      </w:pPr>
      <w:r w:rsidRPr="00522FF0">
        <w:rPr>
          <w:rFonts w:asciiTheme="majorHAnsi" w:hAnsiTheme="majorHAnsi" w:cstheme="majorHAnsi"/>
          <w:lang w:eastAsia="en-GB"/>
        </w:rPr>
        <w:t xml:space="preserve">as being subject to export, trade or procurement controls or (in the case of </w:t>
      </w:r>
      <w:proofErr w:type="gramStart"/>
      <w:r w:rsidRPr="00522FF0">
        <w:rPr>
          <w:rFonts w:asciiTheme="majorHAnsi" w:hAnsiTheme="majorHAnsi" w:cstheme="majorHAnsi"/>
          <w:lang w:eastAsia="en-GB"/>
        </w:rPr>
        <w:t>an  individual</w:t>
      </w:r>
      <w:proofErr w:type="gramEnd"/>
      <w:r w:rsidRPr="00522FF0">
        <w:rPr>
          <w:rFonts w:asciiTheme="majorHAnsi" w:hAnsiTheme="majorHAnsi" w:cstheme="majorHAnsi"/>
          <w:lang w:eastAsia="en-GB"/>
        </w:rPr>
        <w:t>) as being disqualified from being a company director; and/or </w:t>
      </w:r>
    </w:p>
    <w:p w14:paraId="0483B775" w14:textId="3B5B8660" w:rsidR="00D87490" w:rsidRPr="00522FF0" w:rsidRDefault="00D87490" w:rsidP="00522FF0">
      <w:pPr>
        <w:pStyle w:val="Bullets"/>
        <w:rPr>
          <w:rFonts w:asciiTheme="majorHAnsi" w:hAnsiTheme="majorHAnsi" w:cstheme="majorHAnsi"/>
          <w:lang w:eastAsia="en-GB"/>
        </w:rPr>
      </w:pPr>
      <w:r w:rsidRPr="00522FF0">
        <w:rPr>
          <w:rFonts w:asciiTheme="majorHAnsi" w:hAnsiTheme="majorHAnsi" w:cstheme="majorHAnsi"/>
          <w:lang w:eastAsia="en-GB"/>
        </w:rPr>
        <w:t xml:space="preserve">as being a heightened risk individual or organisation, or (in the case of an </w:t>
      </w:r>
      <w:proofErr w:type="gramStart"/>
      <w:r w:rsidRPr="00522FF0">
        <w:rPr>
          <w:rFonts w:asciiTheme="majorHAnsi" w:hAnsiTheme="majorHAnsi" w:cstheme="majorHAnsi"/>
          <w:lang w:eastAsia="en-GB"/>
        </w:rPr>
        <w:t xml:space="preserve">individual)   </w:t>
      </w:r>
      <w:proofErr w:type="gramEnd"/>
      <w:r w:rsidRPr="00522FF0">
        <w:rPr>
          <w:rFonts w:asciiTheme="majorHAnsi" w:hAnsiTheme="majorHAnsi" w:cstheme="majorHAnsi"/>
          <w:lang w:eastAsia="en-GB"/>
        </w:rPr>
        <w:t>a politically exposed person. </w:t>
      </w:r>
    </w:p>
    <w:p w14:paraId="4C21B5B5" w14:textId="77777777" w:rsidR="00D87490" w:rsidRPr="00522FF0" w:rsidRDefault="00D87490" w:rsidP="00D87490">
      <w:pPr>
        <w:spacing w:after="0" w:line="240" w:lineRule="auto"/>
        <w:ind w:right="270"/>
        <w:jc w:val="both"/>
        <w:textAlignment w:val="baseline"/>
        <w:rPr>
          <w:rFonts w:asciiTheme="majorHAnsi" w:eastAsia="Times New Roman" w:hAnsiTheme="majorHAnsi" w:cstheme="majorHAnsi"/>
          <w:sz w:val="18"/>
          <w:szCs w:val="18"/>
          <w:lang w:eastAsia="en-GB"/>
        </w:rPr>
      </w:pPr>
      <w:r w:rsidRPr="00522FF0">
        <w:rPr>
          <w:rFonts w:asciiTheme="majorHAnsi" w:eastAsia="Times New Roman" w:hAnsiTheme="majorHAnsi" w:cstheme="majorHAnsi"/>
          <w:sz w:val="23"/>
          <w:szCs w:val="23"/>
          <w:lang w:val="en-US" w:eastAsia="en-GB"/>
        </w:rPr>
        <w:t>If the applicant or any other party is listed in a Screening Database for any of the reasons set out above, the British Council will assess the applicant as ineligible to apply for this grant call.</w:t>
      </w:r>
      <w:r w:rsidRPr="00522FF0">
        <w:rPr>
          <w:rFonts w:asciiTheme="majorHAnsi" w:eastAsia="Times New Roman" w:hAnsiTheme="majorHAnsi" w:cstheme="majorHAnsi"/>
          <w:sz w:val="23"/>
          <w:szCs w:val="23"/>
          <w:lang w:eastAsia="en-GB"/>
        </w:rPr>
        <w:t> </w:t>
      </w:r>
    </w:p>
    <w:p w14:paraId="4444AF0E" w14:textId="77777777" w:rsidR="00D87490" w:rsidRPr="00522FF0" w:rsidRDefault="00D87490" w:rsidP="00D87490">
      <w:pPr>
        <w:spacing w:after="0" w:line="240" w:lineRule="auto"/>
        <w:ind w:right="270"/>
        <w:jc w:val="both"/>
        <w:textAlignment w:val="baseline"/>
        <w:rPr>
          <w:rFonts w:asciiTheme="majorHAnsi" w:eastAsia="Times New Roman" w:hAnsiTheme="majorHAnsi" w:cstheme="majorHAnsi"/>
          <w:sz w:val="18"/>
          <w:szCs w:val="18"/>
          <w:lang w:eastAsia="en-GB"/>
        </w:rPr>
      </w:pPr>
      <w:r w:rsidRPr="00522FF0">
        <w:rPr>
          <w:rFonts w:asciiTheme="majorHAnsi" w:eastAsia="Times New Roman" w:hAnsiTheme="majorHAnsi" w:cstheme="majorHAnsi"/>
          <w:sz w:val="23"/>
          <w:szCs w:val="23"/>
          <w:lang w:eastAsia="en-GB"/>
        </w:rPr>
        <w:t> </w:t>
      </w:r>
    </w:p>
    <w:p w14:paraId="19FC7ECF" w14:textId="77777777" w:rsidR="00D87490" w:rsidRPr="00522FF0" w:rsidRDefault="00D87490" w:rsidP="00D87490">
      <w:pPr>
        <w:spacing w:after="0" w:line="240" w:lineRule="auto"/>
        <w:ind w:right="270"/>
        <w:jc w:val="both"/>
        <w:textAlignment w:val="baseline"/>
        <w:rPr>
          <w:rFonts w:asciiTheme="majorHAnsi" w:eastAsia="Times New Roman" w:hAnsiTheme="majorHAnsi" w:cstheme="majorHAnsi"/>
          <w:sz w:val="18"/>
          <w:szCs w:val="18"/>
          <w:lang w:eastAsia="en-GB"/>
        </w:rPr>
      </w:pPr>
      <w:r w:rsidRPr="00522FF0">
        <w:rPr>
          <w:rFonts w:asciiTheme="majorHAnsi" w:eastAsia="Times New Roman" w:hAnsiTheme="majorHAnsi" w:cstheme="majorHAnsi"/>
          <w:sz w:val="23"/>
          <w:szCs w:val="23"/>
          <w:lang w:val="en-US" w:eastAsia="en-GB"/>
        </w:rPr>
        <w:t>The applicant must provide the British Council with all information reasonably requested by the British Council to complete the screening searches.</w:t>
      </w:r>
      <w:r w:rsidRPr="00522FF0">
        <w:rPr>
          <w:rFonts w:asciiTheme="majorHAnsi" w:eastAsia="Times New Roman" w:hAnsiTheme="majorHAnsi" w:cstheme="majorHAnsi"/>
          <w:sz w:val="23"/>
          <w:szCs w:val="23"/>
          <w:lang w:eastAsia="en-GB"/>
        </w:rPr>
        <w:t> </w:t>
      </w:r>
    </w:p>
    <w:p w14:paraId="0699930F" w14:textId="77777777" w:rsidR="00D87490" w:rsidRPr="00522FF0" w:rsidRDefault="00D87490" w:rsidP="00D87490">
      <w:pPr>
        <w:spacing w:after="0" w:line="240" w:lineRule="auto"/>
        <w:ind w:right="255"/>
        <w:jc w:val="both"/>
        <w:textAlignment w:val="baseline"/>
        <w:rPr>
          <w:rFonts w:asciiTheme="majorHAnsi" w:eastAsia="Times New Roman" w:hAnsiTheme="majorHAnsi" w:cstheme="majorHAnsi"/>
          <w:sz w:val="18"/>
          <w:szCs w:val="18"/>
          <w:lang w:eastAsia="en-GB"/>
        </w:rPr>
      </w:pPr>
      <w:r w:rsidRPr="00522FF0">
        <w:rPr>
          <w:rFonts w:asciiTheme="majorHAnsi" w:eastAsia="Times New Roman" w:hAnsiTheme="majorHAnsi" w:cstheme="majorHAnsi"/>
          <w:sz w:val="23"/>
          <w:szCs w:val="23"/>
          <w:lang w:eastAsia="en-GB"/>
        </w:rPr>
        <w:t> </w:t>
      </w:r>
    </w:p>
    <w:p w14:paraId="4CAB6158" w14:textId="77777777" w:rsidR="00D87490" w:rsidRPr="00522FF0" w:rsidRDefault="00D87490" w:rsidP="00D87490">
      <w:pPr>
        <w:spacing w:after="0" w:line="240" w:lineRule="auto"/>
        <w:ind w:right="255"/>
        <w:jc w:val="both"/>
        <w:textAlignment w:val="baseline"/>
        <w:rPr>
          <w:rFonts w:asciiTheme="majorHAnsi" w:eastAsia="Times New Roman" w:hAnsiTheme="majorHAnsi" w:cstheme="majorHAnsi"/>
          <w:sz w:val="18"/>
          <w:szCs w:val="18"/>
          <w:lang w:eastAsia="en-GB"/>
        </w:rPr>
      </w:pPr>
      <w:r w:rsidRPr="00522FF0">
        <w:rPr>
          <w:rFonts w:asciiTheme="majorHAnsi" w:eastAsia="Times New Roman" w:hAnsiTheme="majorHAnsi" w:cstheme="majorHAnsi"/>
          <w:sz w:val="23"/>
          <w:szCs w:val="23"/>
          <w:lang w:val="en-US" w:eastAsia="en-GB"/>
        </w:rPr>
        <w:t>Please read the text to this effect on the application form and tick the box to show that you understand this.</w:t>
      </w:r>
      <w:r w:rsidRPr="00522FF0">
        <w:rPr>
          <w:rFonts w:asciiTheme="majorHAnsi" w:eastAsia="Times New Roman" w:hAnsiTheme="majorHAnsi" w:cstheme="majorHAnsi"/>
          <w:sz w:val="23"/>
          <w:szCs w:val="23"/>
          <w:lang w:eastAsia="en-GB"/>
        </w:rPr>
        <w:t> </w:t>
      </w:r>
    </w:p>
    <w:p w14:paraId="65C23DF7" w14:textId="77777777" w:rsidR="00D87490" w:rsidRPr="00522FF0" w:rsidRDefault="00D87490" w:rsidP="00D87490">
      <w:pPr>
        <w:spacing w:after="0" w:line="240" w:lineRule="auto"/>
        <w:ind w:right="270"/>
        <w:jc w:val="both"/>
        <w:textAlignment w:val="baseline"/>
        <w:rPr>
          <w:rFonts w:asciiTheme="majorHAnsi" w:eastAsia="Times New Roman" w:hAnsiTheme="majorHAnsi" w:cstheme="majorHAnsi"/>
          <w:sz w:val="18"/>
          <w:szCs w:val="18"/>
          <w:lang w:eastAsia="en-GB"/>
        </w:rPr>
      </w:pPr>
      <w:r w:rsidRPr="00522FF0">
        <w:rPr>
          <w:rFonts w:asciiTheme="majorHAnsi" w:eastAsia="Times New Roman" w:hAnsiTheme="majorHAnsi" w:cstheme="majorHAnsi"/>
          <w:sz w:val="23"/>
          <w:szCs w:val="23"/>
          <w:lang w:eastAsia="en-GB"/>
        </w:rPr>
        <w:t> </w:t>
      </w:r>
    </w:p>
    <w:p w14:paraId="67D01421" w14:textId="77777777" w:rsidR="00D87490" w:rsidRPr="00522FF0" w:rsidRDefault="00D87490" w:rsidP="00D87490">
      <w:pPr>
        <w:spacing w:after="0" w:line="240" w:lineRule="auto"/>
        <w:ind w:right="270"/>
        <w:jc w:val="both"/>
        <w:textAlignment w:val="baseline"/>
        <w:rPr>
          <w:rFonts w:asciiTheme="majorHAnsi" w:eastAsia="Times New Roman" w:hAnsiTheme="majorHAnsi" w:cstheme="majorHAnsi"/>
          <w:sz w:val="18"/>
          <w:szCs w:val="18"/>
          <w:lang w:eastAsia="en-GB"/>
        </w:rPr>
      </w:pPr>
      <w:r w:rsidRPr="00522FF0">
        <w:rPr>
          <w:rFonts w:asciiTheme="majorHAnsi" w:eastAsia="Times New Roman" w:hAnsiTheme="majorHAnsi" w:cstheme="majorHAnsi"/>
          <w:sz w:val="23"/>
          <w:szCs w:val="23"/>
          <w:lang w:val="en-US" w:eastAsia="en-GB"/>
        </w:rPr>
        <w:t>Please consider flexible and technological solutions to progress activity for planned work where feasible.</w:t>
      </w:r>
      <w:r w:rsidRPr="00522FF0">
        <w:rPr>
          <w:rFonts w:asciiTheme="majorHAnsi" w:eastAsia="Times New Roman" w:hAnsiTheme="majorHAnsi" w:cstheme="majorHAnsi"/>
          <w:sz w:val="23"/>
          <w:szCs w:val="23"/>
          <w:lang w:eastAsia="en-GB"/>
        </w:rPr>
        <w:t> </w:t>
      </w:r>
    </w:p>
    <w:p w14:paraId="25BA5DB8" w14:textId="262F5B1C" w:rsidR="00D87490" w:rsidRPr="00522FF0" w:rsidRDefault="00D87490" w:rsidP="00522FF0">
      <w:pPr>
        <w:spacing w:after="0" w:line="240" w:lineRule="auto"/>
        <w:textAlignment w:val="baseline"/>
        <w:rPr>
          <w:rFonts w:asciiTheme="majorHAnsi" w:eastAsia="Times New Roman" w:hAnsiTheme="majorHAnsi" w:cstheme="majorHAnsi"/>
          <w:sz w:val="18"/>
          <w:szCs w:val="18"/>
          <w:lang w:eastAsia="en-GB"/>
        </w:rPr>
      </w:pPr>
      <w:r w:rsidRPr="00522FF0">
        <w:rPr>
          <w:rFonts w:asciiTheme="majorHAnsi" w:eastAsia="Times New Roman" w:hAnsiTheme="majorHAnsi" w:cstheme="majorHAnsi"/>
          <w:sz w:val="23"/>
          <w:szCs w:val="23"/>
          <w:lang w:eastAsia="en-GB"/>
        </w:rPr>
        <w:t> </w:t>
      </w:r>
    </w:p>
    <w:p w14:paraId="79AA2126" w14:textId="77777777" w:rsidR="00D87490" w:rsidRPr="00522FF0" w:rsidRDefault="00D87490" w:rsidP="00D87490">
      <w:pPr>
        <w:spacing w:after="0" w:line="240" w:lineRule="auto"/>
        <w:textAlignment w:val="baseline"/>
        <w:rPr>
          <w:rFonts w:asciiTheme="majorHAnsi" w:eastAsia="Times New Roman" w:hAnsiTheme="majorHAnsi" w:cstheme="majorHAnsi"/>
          <w:b/>
          <w:bCs/>
          <w:color w:val="230859"/>
          <w:sz w:val="44"/>
          <w:szCs w:val="44"/>
          <w:lang w:eastAsia="en-GB"/>
        </w:rPr>
      </w:pPr>
      <w:r w:rsidRPr="00522FF0">
        <w:rPr>
          <w:rFonts w:asciiTheme="majorHAnsi" w:eastAsia="Times New Roman" w:hAnsiTheme="majorHAnsi" w:cstheme="majorHAnsi"/>
          <w:b/>
          <w:bCs/>
          <w:color w:val="23085A"/>
          <w:sz w:val="44"/>
          <w:szCs w:val="44"/>
          <w:lang w:eastAsia="en-GB"/>
        </w:rPr>
        <w:t>British Council contractual requirements </w:t>
      </w:r>
    </w:p>
    <w:p w14:paraId="0EC6AFAF" w14:textId="6748549E" w:rsidR="00D87490" w:rsidRPr="00522FF0" w:rsidRDefault="00D87490" w:rsidP="00D87490">
      <w:pPr>
        <w:spacing w:after="0" w:line="240" w:lineRule="auto"/>
        <w:ind w:right="240"/>
        <w:textAlignment w:val="baseline"/>
        <w:rPr>
          <w:rFonts w:asciiTheme="majorHAnsi" w:eastAsia="Times New Roman" w:hAnsiTheme="majorHAnsi" w:cstheme="majorHAnsi"/>
          <w:sz w:val="18"/>
          <w:szCs w:val="18"/>
          <w:lang w:eastAsia="en-GB"/>
        </w:rPr>
      </w:pPr>
    </w:p>
    <w:p w14:paraId="774E903B" w14:textId="77777777" w:rsidR="00D87490" w:rsidRPr="00522FF0" w:rsidRDefault="00D87490" w:rsidP="00522FF0">
      <w:pPr>
        <w:pStyle w:val="Bullets"/>
        <w:rPr>
          <w:rFonts w:asciiTheme="majorHAnsi" w:hAnsiTheme="majorHAnsi" w:cstheme="majorHAnsi"/>
          <w:lang w:eastAsia="en-GB"/>
        </w:rPr>
      </w:pPr>
      <w:r w:rsidRPr="00522FF0">
        <w:rPr>
          <w:rFonts w:asciiTheme="majorHAnsi" w:hAnsiTheme="majorHAnsi" w:cstheme="majorHAnsi"/>
          <w:lang w:eastAsia="en-GB"/>
        </w:rPr>
        <w:t xml:space="preserve">The contracting authority is the British Council which includes any subsidiary companies and other organisations that control or are controlled by the British Council from time to </w:t>
      </w:r>
      <w:proofErr w:type="gramStart"/>
      <w:r w:rsidRPr="00522FF0">
        <w:rPr>
          <w:rFonts w:asciiTheme="majorHAnsi" w:hAnsiTheme="majorHAnsi" w:cstheme="majorHAnsi"/>
          <w:lang w:eastAsia="en-GB"/>
        </w:rPr>
        <w:t>time</w:t>
      </w:r>
      <w:proofErr w:type="gramEnd"/>
      <w:r w:rsidRPr="00522FF0">
        <w:rPr>
          <w:rFonts w:asciiTheme="majorHAnsi" w:hAnsiTheme="majorHAnsi" w:cstheme="majorHAnsi"/>
          <w:lang w:eastAsia="en-GB"/>
        </w:rPr>
        <w:t> </w:t>
      </w:r>
    </w:p>
    <w:p w14:paraId="4D1D089D" w14:textId="72253E46" w:rsidR="00D87490" w:rsidRPr="00522FF0" w:rsidRDefault="00D87490" w:rsidP="00522FF0">
      <w:pPr>
        <w:pStyle w:val="Bullets"/>
        <w:numPr>
          <w:ilvl w:val="0"/>
          <w:numId w:val="0"/>
        </w:numPr>
        <w:ind w:left="360"/>
        <w:rPr>
          <w:rFonts w:asciiTheme="majorHAnsi" w:hAnsiTheme="majorHAnsi" w:cstheme="majorHAnsi"/>
          <w:lang w:eastAsia="en-GB"/>
        </w:rPr>
      </w:pPr>
      <w:r w:rsidRPr="00522FF0">
        <w:rPr>
          <w:rFonts w:asciiTheme="majorHAnsi" w:hAnsiTheme="majorHAnsi" w:cstheme="majorHAnsi"/>
          <w:lang w:val="en-US" w:eastAsia="en-GB"/>
        </w:rPr>
        <w:t>(</w:t>
      </w:r>
      <w:proofErr w:type="gramStart"/>
      <w:r w:rsidRPr="00522FF0">
        <w:rPr>
          <w:rFonts w:asciiTheme="majorHAnsi" w:hAnsiTheme="majorHAnsi" w:cstheme="majorHAnsi"/>
          <w:lang w:val="en-US" w:eastAsia="en-GB"/>
        </w:rPr>
        <w:t>see</w:t>
      </w:r>
      <w:proofErr w:type="gramEnd"/>
      <w:r w:rsidRPr="00522FF0">
        <w:rPr>
          <w:rFonts w:asciiTheme="majorHAnsi" w:hAnsiTheme="majorHAnsi" w:cstheme="majorHAnsi"/>
          <w:lang w:val="en-US" w:eastAsia="en-GB"/>
        </w:rPr>
        <w:t xml:space="preserve">: </w:t>
      </w:r>
      <w:hyperlink r:id="rId22" w:tgtFrame="_blank" w:history="1">
        <w:r w:rsidRPr="00522FF0">
          <w:rPr>
            <w:rFonts w:asciiTheme="majorHAnsi" w:hAnsiTheme="majorHAnsi" w:cstheme="majorHAnsi"/>
            <w:color w:val="0000FF"/>
            <w:lang w:val="en-US" w:eastAsia="en-GB"/>
          </w:rPr>
          <w:t>www.britishcouncil.org/organisation/structure/status</w:t>
        </w:r>
      </w:hyperlink>
      <w:r w:rsidRPr="00522FF0">
        <w:rPr>
          <w:rFonts w:asciiTheme="majorHAnsi" w:hAnsiTheme="majorHAnsi" w:cstheme="majorHAnsi"/>
          <w:lang w:val="en-US" w:eastAsia="en-GB"/>
        </w:rPr>
        <w:t>).</w:t>
      </w:r>
      <w:r w:rsidRPr="00522FF0">
        <w:rPr>
          <w:rFonts w:asciiTheme="majorHAnsi" w:hAnsiTheme="majorHAnsi" w:cstheme="majorHAnsi"/>
          <w:lang w:eastAsia="en-GB"/>
        </w:rPr>
        <w:t> </w:t>
      </w:r>
    </w:p>
    <w:p w14:paraId="51529FCB" w14:textId="2447D0E2" w:rsidR="00D87490" w:rsidRPr="00522FF0" w:rsidRDefault="00D87490" w:rsidP="00522FF0">
      <w:pPr>
        <w:pStyle w:val="Bullets"/>
        <w:rPr>
          <w:rFonts w:asciiTheme="majorHAnsi" w:hAnsiTheme="majorHAnsi" w:cstheme="majorHAnsi"/>
          <w:lang w:eastAsia="en-GB"/>
        </w:rPr>
      </w:pPr>
      <w:r w:rsidRPr="00522FF0">
        <w:rPr>
          <w:rFonts w:asciiTheme="majorHAnsi" w:hAnsiTheme="majorHAnsi" w:cstheme="majorHAnsi"/>
          <w:lang w:eastAsia="en-GB"/>
        </w:rPr>
        <w:t>The Grant Agreement Holder for the partnership will be the Contracting Institution.  </w:t>
      </w:r>
    </w:p>
    <w:p w14:paraId="640FC97C" w14:textId="0BD33579" w:rsidR="00D87490" w:rsidRPr="00522FF0" w:rsidRDefault="00D87490" w:rsidP="00522FF0">
      <w:pPr>
        <w:pStyle w:val="Bullets"/>
        <w:rPr>
          <w:rFonts w:asciiTheme="majorHAnsi" w:hAnsiTheme="majorHAnsi" w:cstheme="majorHAnsi"/>
          <w:lang w:eastAsia="en-GB"/>
        </w:rPr>
      </w:pPr>
      <w:r w:rsidRPr="00522FF0">
        <w:rPr>
          <w:rFonts w:asciiTheme="majorHAnsi" w:hAnsiTheme="majorHAnsi" w:cstheme="majorHAnsi"/>
          <w:lang w:eastAsia="en-GB"/>
        </w:rPr>
        <w:t>The successful applicants will be expected to undertake activities in the UK and in the overseas countries listed in these guidelines. </w:t>
      </w:r>
    </w:p>
    <w:p w14:paraId="51D0F971" w14:textId="3F3852BE" w:rsidR="00D87490" w:rsidRPr="00522FF0" w:rsidRDefault="00D87490" w:rsidP="00522FF0">
      <w:pPr>
        <w:pStyle w:val="Bullets"/>
        <w:rPr>
          <w:rFonts w:asciiTheme="majorHAnsi" w:hAnsiTheme="majorHAnsi" w:cstheme="majorHAnsi"/>
          <w:lang w:eastAsia="en-GB"/>
        </w:rPr>
      </w:pPr>
      <w:r w:rsidRPr="00522FF0">
        <w:rPr>
          <w:rFonts w:asciiTheme="majorHAnsi" w:hAnsiTheme="majorHAnsi" w:cstheme="majorHAnsi"/>
          <w:lang w:eastAsia="en-GB"/>
        </w:rPr>
        <w:t>The British Council is subject to the requirements of the UK Freedom of Information Act, (“FOIA”). Please indicate in your application whether FOIA also applies to your organisation, so that we can reflect this in the Grant Agreement should you be successful in your application. </w:t>
      </w:r>
    </w:p>
    <w:p w14:paraId="2E8D4F00" w14:textId="40B72C16" w:rsidR="00D87490" w:rsidRPr="00522FF0" w:rsidRDefault="00D87490" w:rsidP="00522FF0">
      <w:pPr>
        <w:pStyle w:val="Bullets"/>
        <w:rPr>
          <w:rFonts w:asciiTheme="majorHAnsi" w:hAnsiTheme="majorHAnsi" w:cstheme="majorHAnsi"/>
          <w:lang w:eastAsia="en-GB"/>
        </w:rPr>
      </w:pPr>
      <w:r w:rsidRPr="00522FF0">
        <w:rPr>
          <w:rFonts w:asciiTheme="majorHAnsi" w:hAnsiTheme="majorHAnsi" w:cstheme="majorHAnsi"/>
          <w:lang w:eastAsia="en-GB"/>
        </w:rPr>
        <w:t xml:space="preserve">(Terms and Conditions of the Grant Agreement) (“Grant Agreement”). </w:t>
      </w:r>
      <w:r w:rsidRPr="00522FF0">
        <w:rPr>
          <w:rFonts w:asciiTheme="majorHAnsi" w:hAnsiTheme="majorHAnsi" w:cstheme="majorHAnsi"/>
          <w:b/>
          <w:bCs/>
          <w:u w:val="single"/>
          <w:lang w:eastAsia="en-GB"/>
        </w:rPr>
        <w:t>By submitting a response to this call for applications, you are agreeing to be bound by the terms of these guidelines and the Grant Agreement without further negotiation or amendment</w:t>
      </w:r>
      <w:r w:rsidRPr="00522FF0">
        <w:rPr>
          <w:rFonts w:asciiTheme="majorHAnsi" w:hAnsiTheme="majorHAnsi" w:cstheme="majorHAnsi"/>
          <w:b/>
          <w:bCs/>
          <w:lang w:eastAsia="en-GB"/>
        </w:rPr>
        <w:t>.</w:t>
      </w:r>
      <w:r w:rsidRPr="00522FF0">
        <w:rPr>
          <w:rFonts w:asciiTheme="majorHAnsi" w:hAnsiTheme="majorHAnsi" w:cstheme="majorHAnsi"/>
          <w:lang w:eastAsia="en-GB"/>
        </w:rPr>
        <w:t> </w:t>
      </w:r>
    </w:p>
    <w:p w14:paraId="24491456" w14:textId="064A444A" w:rsidR="00D87490" w:rsidRPr="00522FF0" w:rsidRDefault="00D87490" w:rsidP="00522FF0">
      <w:pPr>
        <w:pStyle w:val="Bullets"/>
        <w:rPr>
          <w:rFonts w:asciiTheme="majorHAnsi" w:hAnsiTheme="majorHAnsi" w:cstheme="majorHAnsi"/>
          <w:lang w:eastAsia="en-GB"/>
        </w:rPr>
      </w:pPr>
      <w:r w:rsidRPr="00522FF0">
        <w:rPr>
          <w:rFonts w:asciiTheme="majorHAnsi" w:hAnsiTheme="majorHAnsi" w:cstheme="majorHAnsi"/>
          <w:lang w:eastAsia="en-GB"/>
        </w:rPr>
        <w:t>It is essential that all individuals travelling (including the Recipient, the Project Partner and all Sub-Grantees involved in the Project) should have adequate travel and medical insurance for their participation in reciprocal visits. This insurance is an eligible cost under travel as set out in the grant agreement (Schedule 4).    </w:t>
      </w:r>
    </w:p>
    <w:p w14:paraId="20ADEA8C" w14:textId="58A77511" w:rsidR="00D87490" w:rsidRPr="00522FF0" w:rsidRDefault="00D87490" w:rsidP="00522FF0">
      <w:pPr>
        <w:pStyle w:val="Bullets"/>
        <w:rPr>
          <w:rFonts w:asciiTheme="majorHAnsi" w:hAnsiTheme="majorHAnsi" w:cstheme="majorHAnsi"/>
          <w:lang w:eastAsia="en-GB"/>
        </w:rPr>
      </w:pPr>
      <w:r w:rsidRPr="00522FF0">
        <w:rPr>
          <w:rFonts w:asciiTheme="majorHAnsi" w:hAnsiTheme="majorHAnsi" w:cstheme="majorHAnsi"/>
          <w:lang w:eastAsia="en-GB"/>
        </w:rPr>
        <w:t>In the event that you have any concerns or queries in relation to the Grant Agreement, you should submit a clarification request to</w:t>
      </w:r>
      <w:r w:rsidRPr="00522FF0">
        <w:rPr>
          <w:rFonts w:asciiTheme="majorHAnsi" w:hAnsiTheme="majorHAnsi" w:cstheme="majorHAnsi"/>
          <w:color w:val="0563C1"/>
          <w:lang w:eastAsia="en-GB"/>
        </w:rPr>
        <w:t xml:space="preserve"> </w:t>
      </w:r>
      <w:hyperlink r:id="rId23" w:tgtFrame="_blank" w:history="1">
        <w:r w:rsidRPr="00522FF0">
          <w:rPr>
            <w:rFonts w:asciiTheme="majorHAnsi" w:hAnsiTheme="majorHAnsi" w:cstheme="majorHAnsi"/>
            <w:color w:val="FF00C8"/>
            <w:u w:val="single"/>
            <w:lang w:eastAsia="en-GB"/>
          </w:rPr>
          <w:t>skills@britishcouncil.org</w:t>
        </w:r>
      </w:hyperlink>
      <w:r w:rsidRPr="00522FF0">
        <w:rPr>
          <w:rFonts w:asciiTheme="majorHAnsi" w:hAnsiTheme="majorHAnsi" w:cstheme="majorHAnsi"/>
          <w:lang w:eastAsia="en-GB"/>
        </w:rPr>
        <w:t xml:space="preserve"> in accordance with the provisions of this call for applications by the application deadline. The British Council reserves the right not to make any changes to the Grant Agreement. </w:t>
      </w:r>
    </w:p>
    <w:p w14:paraId="4B0BC22B" w14:textId="77777777" w:rsidR="00D87490" w:rsidRPr="00522FF0" w:rsidRDefault="00D87490" w:rsidP="00522FF0">
      <w:pPr>
        <w:pStyle w:val="Bullets"/>
        <w:rPr>
          <w:rFonts w:asciiTheme="majorHAnsi" w:hAnsiTheme="majorHAnsi" w:cstheme="majorHAnsi"/>
          <w:lang w:eastAsia="en-GB"/>
        </w:rPr>
      </w:pPr>
      <w:r w:rsidRPr="00522FF0">
        <w:rPr>
          <w:rFonts w:asciiTheme="majorHAnsi" w:hAnsiTheme="majorHAnsi" w:cstheme="majorHAnsi"/>
          <w:lang w:eastAsia="en-GB"/>
        </w:rPr>
        <w:lastRenderedPageBreak/>
        <w:t xml:space="preserve">The British Council is under no obligation to consider any clarifications / </w:t>
      </w:r>
      <w:proofErr w:type="gramStart"/>
      <w:r w:rsidRPr="00522FF0">
        <w:rPr>
          <w:rFonts w:asciiTheme="majorHAnsi" w:hAnsiTheme="majorHAnsi" w:cstheme="majorHAnsi"/>
          <w:lang w:eastAsia="en-GB"/>
        </w:rPr>
        <w:t>amendments  to</w:t>
      </w:r>
      <w:proofErr w:type="gramEnd"/>
      <w:r w:rsidRPr="00522FF0">
        <w:rPr>
          <w:rFonts w:asciiTheme="majorHAnsi" w:hAnsiTheme="majorHAnsi" w:cstheme="majorHAnsi"/>
          <w:lang w:eastAsia="en-GB"/>
        </w:rPr>
        <w:t xml:space="preserve"> the Grant Agreement requested following the application deadline. </w:t>
      </w:r>
    </w:p>
    <w:p w14:paraId="49FA74BE" w14:textId="2B42F76D" w:rsidR="00522FF0" w:rsidRPr="00522FF0" w:rsidRDefault="00522FF0">
      <w:pPr>
        <w:spacing w:after="0" w:line="240" w:lineRule="auto"/>
        <w:rPr>
          <w:rFonts w:asciiTheme="majorHAnsi" w:eastAsia="Times New Roman" w:hAnsiTheme="majorHAnsi" w:cstheme="majorHAnsi"/>
          <w:sz w:val="23"/>
          <w:szCs w:val="23"/>
          <w:lang w:eastAsia="en-GB"/>
        </w:rPr>
      </w:pPr>
      <w:r w:rsidRPr="00522FF0">
        <w:rPr>
          <w:rFonts w:asciiTheme="majorHAnsi" w:eastAsia="Times New Roman" w:hAnsiTheme="majorHAnsi" w:cstheme="majorHAnsi"/>
          <w:sz w:val="23"/>
          <w:szCs w:val="23"/>
          <w:lang w:eastAsia="en-GB"/>
        </w:rPr>
        <w:br w:type="page"/>
      </w:r>
    </w:p>
    <w:p w14:paraId="03A1437F" w14:textId="77777777" w:rsidR="005A4253" w:rsidRPr="00522FF0" w:rsidRDefault="005A4253" w:rsidP="005A4253">
      <w:pPr>
        <w:spacing w:after="0" w:line="240" w:lineRule="auto"/>
        <w:textAlignment w:val="baseline"/>
        <w:rPr>
          <w:rFonts w:asciiTheme="majorHAnsi" w:eastAsia="Times New Roman" w:hAnsiTheme="majorHAnsi" w:cstheme="majorHAnsi"/>
          <w:sz w:val="18"/>
          <w:szCs w:val="18"/>
          <w:lang w:eastAsia="en-GB"/>
        </w:rPr>
      </w:pPr>
      <w:r w:rsidRPr="00522FF0">
        <w:rPr>
          <w:rFonts w:asciiTheme="majorHAnsi" w:eastAsia="Times New Roman" w:hAnsiTheme="majorHAnsi" w:cstheme="majorHAnsi"/>
          <w:b/>
          <w:bCs/>
          <w:color w:val="230859"/>
          <w:sz w:val="36"/>
          <w:szCs w:val="36"/>
          <w:lang w:eastAsia="en-GB"/>
        </w:rPr>
        <w:lastRenderedPageBreak/>
        <w:t>Annex 1 – Eligible and ineligible costs </w:t>
      </w:r>
      <w:r w:rsidRPr="00522FF0">
        <w:rPr>
          <w:rFonts w:asciiTheme="majorHAnsi" w:eastAsia="Times New Roman" w:hAnsiTheme="majorHAnsi" w:cstheme="majorHAnsi"/>
          <w:color w:val="230859"/>
          <w:sz w:val="36"/>
          <w:szCs w:val="36"/>
          <w:lang w:eastAsia="en-GB"/>
        </w:rPr>
        <w:t> </w:t>
      </w:r>
    </w:p>
    <w:p w14:paraId="5CA700A1" w14:textId="77777777" w:rsidR="005A4253" w:rsidRPr="00522FF0" w:rsidRDefault="005A4253" w:rsidP="005A4253">
      <w:pPr>
        <w:spacing w:after="0" w:line="240" w:lineRule="auto"/>
        <w:textAlignment w:val="baseline"/>
        <w:rPr>
          <w:rFonts w:asciiTheme="majorHAnsi" w:eastAsia="Times New Roman" w:hAnsiTheme="majorHAnsi" w:cstheme="majorHAnsi"/>
          <w:sz w:val="18"/>
          <w:szCs w:val="18"/>
          <w:lang w:eastAsia="en-GB"/>
        </w:rPr>
      </w:pPr>
      <w:r w:rsidRPr="00522FF0">
        <w:rPr>
          <w:rFonts w:asciiTheme="majorHAnsi" w:eastAsia="Times New Roman" w:hAnsiTheme="majorHAnsi" w:cstheme="majorHAnsi"/>
          <w:color w:val="230859"/>
          <w:sz w:val="22"/>
          <w:szCs w:val="22"/>
          <w:lang w:eastAsia="en-GB"/>
        </w:rPr>
        <w:t> </w:t>
      </w:r>
    </w:p>
    <w:p w14:paraId="0DD001C0" w14:textId="77777777" w:rsidR="005A4253" w:rsidRPr="00522FF0" w:rsidRDefault="005A4253" w:rsidP="005A4253">
      <w:pPr>
        <w:spacing w:after="0" w:line="240" w:lineRule="auto"/>
        <w:textAlignment w:val="baseline"/>
        <w:rPr>
          <w:rFonts w:asciiTheme="majorHAnsi" w:eastAsia="Times New Roman" w:hAnsiTheme="majorHAnsi" w:cstheme="majorHAnsi"/>
          <w:sz w:val="18"/>
          <w:szCs w:val="18"/>
          <w:lang w:eastAsia="en-GB"/>
        </w:rPr>
      </w:pPr>
      <w:r w:rsidRPr="00522FF0">
        <w:rPr>
          <w:rFonts w:asciiTheme="majorHAnsi" w:eastAsia="Times New Roman" w:hAnsiTheme="majorHAnsi" w:cstheme="majorHAnsi"/>
          <w:b/>
          <w:bCs/>
          <w:color w:val="230859"/>
          <w:sz w:val="32"/>
          <w:szCs w:val="32"/>
          <w:u w:val="single"/>
          <w:lang w:eastAsia="en-GB"/>
        </w:rPr>
        <w:t>Eligible costs</w:t>
      </w:r>
      <w:r w:rsidRPr="00522FF0">
        <w:rPr>
          <w:rFonts w:asciiTheme="majorHAnsi" w:eastAsia="Times New Roman" w:hAnsiTheme="majorHAnsi" w:cstheme="majorHAnsi"/>
          <w:color w:val="230859"/>
          <w:sz w:val="32"/>
          <w:szCs w:val="32"/>
          <w:lang w:eastAsia="en-GB"/>
        </w:rPr>
        <w:t> </w:t>
      </w:r>
    </w:p>
    <w:p w14:paraId="7FDFCD61" w14:textId="77777777" w:rsidR="005A4253" w:rsidRPr="00522FF0" w:rsidRDefault="005A4253" w:rsidP="005A4253">
      <w:pPr>
        <w:spacing w:after="0" w:line="240" w:lineRule="auto"/>
        <w:jc w:val="both"/>
        <w:textAlignment w:val="baseline"/>
        <w:rPr>
          <w:rFonts w:asciiTheme="majorHAnsi" w:eastAsia="Times New Roman" w:hAnsiTheme="majorHAnsi" w:cstheme="majorHAnsi"/>
          <w:sz w:val="18"/>
          <w:szCs w:val="18"/>
          <w:lang w:eastAsia="en-GB"/>
        </w:rPr>
      </w:pPr>
      <w:r w:rsidRPr="00522FF0">
        <w:rPr>
          <w:rFonts w:asciiTheme="majorHAnsi" w:eastAsia="Times New Roman" w:hAnsiTheme="majorHAnsi" w:cstheme="majorHAnsi"/>
          <w:color w:val="404040"/>
          <w:sz w:val="22"/>
          <w:szCs w:val="22"/>
          <w:lang w:eastAsia="en-GB"/>
        </w:rPr>
        <w:t> </w:t>
      </w:r>
    </w:p>
    <w:p w14:paraId="47D71001" w14:textId="77777777" w:rsidR="005A4253" w:rsidRPr="004102B5" w:rsidRDefault="005A4253" w:rsidP="005A4253">
      <w:pPr>
        <w:spacing w:after="0" w:line="240" w:lineRule="auto"/>
        <w:jc w:val="both"/>
        <w:textAlignment w:val="baseline"/>
        <w:rPr>
          <w:rFonts w:asciiTheme="majorHAnsi" w:eastAsia="Times New Roman" w:hAnsiTheme="majorHAnsi" w:cstheme="majorHAnsi"/>
          <w:lang w:eastAsia="en-GB"/>
        </w:rPr>
      </w:pPr>
      <w:r w:rsidRPr="004102B5">
        <w:rPr>
          <w:rFonts w:asciiTheme="majorHAnsi" w:eastAsia="Times New Roman" w:hAnsiTheme="majorHAnsi" w:cstheme="majorHAnsi"/>
          <w:color w:val="404040"/>
          <w:lang w:val="en-US" w:eastAsia="en-GB"/>
        </w:rPr>
        <w:t xml:space="preserve">The following costs are </w:t>
      </w:r>
      <w:r w:rsidRPr="004102B5">
        <w:rPr>
          <w:rFonts w:asciiTheme="majorHAnsi" w:eastAsia="Times New Roman" w:hAnsiTheme="majorHAnsi" w:cstheme="majorHAnsi"/>
          <w:color w:val="404040"/>
          <w:u w:val="single"/>
          <w:lang w:val="en-US" w:eastAsia="en-GB"/>
        </w:rPr>
        <w:t>eligible</w:t>
      </w:r>
      <w:r w:rsidRPr="004102B5">
        <w:rPr>
          <w:rFonts w:asciiTheme="majorHAnsi" w:eastAsia="Times New Roman" w:hAnsiTheme="majorHAnsi" w:cstheme="majorHAnsi"/>
          <w:color w:val="404040"/>
          <w:lang w:val="en-US" w:eastAsia="en-GB"/>
        </w:rPr>
        <w:t xml:space="preserve"> for funding:</w:t>
      </w:r>
      <w:r w:rsidRPr="004102B5">
        <w:rPr>
          <w:rFonts w:asciiTheme="majorHAnsi" w:eastAsia="Times New Roman" w:hAnsiTheme="majorHAnsi" w:cstheme="majorHAnsi"/>
          <w:color w:val="404040"/>
          <w:lang w:eastAsia="en-GB"/>
        </w:rPr>
        <w:t> </w:t>
      </w:r>
    </w:p>
    <w:p w14:paraId="208DC351" w14:textId="77777777" w:rsidR="005A4253" w:rsidRPr="00522FF0" w:rsidRDefault="005A4253" w:rsidP="005A4253">
      <w:pPr>
        <w:spacing w:after="0" w:line="240" w:lineRule="auto"/>
        <w:jc w:val="both"/>
        <w:textAlignment w:val="baseline"/>
        <w:rPr>
          <w:rFonts w:asciiTheme="majorHAnsi" w:eastAsia="Times New Roman" w:hAnsiTheme="majorHAnsi" w:cstheme="majorHAnsi"/>
          <w:sz w:val="18"/>
          <w:szCs w:val="18"/>
          <w:lang w:eastAsia="en-GB"/>
        </w:rPr>
      </w:pPr>
      <w:r w:rsidRPr="00522FF0">
        <w:rPr>
          <w:rFonts w:asciiTheme="majorHAnsi" w:eastAsia="Times New Roman" w:hAnsiTheme="majorHAnsi" w:cstheme="majorHAnsi"/>
          <w:sz w:val="22"/>
          <w:szCs w:val="22"/>
          <w:lang w:eastAsia="en-GB"/>
        </w:rPr>
        <w:t> </w:t>
      </w:r>
    </w:p>
    <w:p w14:paraId="798AC2CE" w14:textId="77777777" w:rsidR="005A4253" w:rsidRPr="00522FF0" w:rsidRDefault="005A4253" w:rsidP="00522FF0">
      <w:pPr>
        <w:pStyle w:val="Bullets"/>
        <w:rPr>
          <w:rFonts w:asciiTheme="majorHAnsi" w:hAnsiTheme="majorHAnsi" w:cstheme="majorHAnsi"/>
          <w:lang w:eastAsia="en-GB"/>
        </w:rPr>
      </w:pPr>
      <w:r w:rsidRPr="00522FF0">
        <w:rPr>
          <w:rFonts w:asciiTheme="majorHAnsi" w:hAnsiTheme="majorHAnsi" w:cstheme="majorHAnsi"/>
          <w:lang w:eastAsia="en-GB"/>
        </w:rPr>
        <w:t>Travel: Travel (economy class) and subsistence costs to the UK/partner country, visa fees, vaccinations, quarantine costs (not exceeding GBP800 per person for 14 days), medical and travel insurance, and roaming charges during travel essential to the project, to the UK and partner country. The maximum number of staff travelling on any visit covered by the grant is four, guided by the cost of travel when booking. </w:t>
      </w:r>
    </w:p>
    <w:p w14:paraId="5B604482" w14:textId="77777777" w:rsidR="005A4253" w:rsidRPr="00522FF0" w:rsidRDefault="005A4253" w:rsidP="00522FF0">
      <w:pPr>
        <w:pStyle w:val="Bullets"/>
        <w:rPr>
          <w:rFonts w:asciiTheme="majorHAnsi" w:hAnsiTheme="majorHAnsi" w:cstheme="majorHAnsi"/>
          <w:lang w:eastAsia="en-GB"/>
        </w:rPr>
      </w:pPr>
      <w:r w:rsidRPr="00522FF0">
        <w:rPr>
          <w:rFonts w:asciiTheme="majorHAnsi" w:hAnsiTheme="majorHAnsi" w:cstheme="majorHAnsi"/>
          <w:lang w:eastAsia="en-GB"/>
        </w:rPr>
        <w:t>Local travel in the UK and overseas (public transport to and from the airport and for meetings/visits is encouraged where possible). </w:t>
      </w:r>
    </w:p>
    <w:p w14:paraId="173109D1" w14:textId="77777777" w:rsidR="005A4253" w:rsidRPr="00522FF0" w:rsidRDefault="005A4253" w:rsidP="00522FF0">
      <w:pPr>
        <w:pStyle w:val="Bullets"/>
        <w:rPr>
          <w:rFonts w:asciiTheme="majorHAnsi" w:hAnsiTheme="majorHAnsi" w:cstheme="majorHAnsi"/>
          <w:lang w:eastAsia="en-GB"/>
        </w:rPr>
      </w:pPr>
      <w:r w:rsidRPr="00522FF0">
        <w:rPr>
          <w:rFonts w:asciiTheme="majorHAnsi" w:hAnsiTheme="majorHAnsi" w:cstheme="majorHAnsi"/>
          <w:lang w:eastAsia="en-GB"/>
        </w:rPr>
        <w:t xml:space="preserve">Reasonable accommodation and subsistence costs for staff when visiting their partner organisation in the UK or </w:t>
      </w:r>
      <w:proofErr w:type="gramStart"/>
      <w:r w:rsidRPr="00522FF0">
        <w:rPr>
          <w:rFonts w:asciiTheme="majorHAnsi" w:hAnsiTheme="majorHAnsi" w:cstheme="majorHAnsi"/>
          <w:lang w:eastAsia="en-GB"/>
        </w:rPr>
        <w:t>overseas</w:t>
      </w:r>
      <w:proofErr w:type="gramEnd"/>
      <w:r w:rsidRPr="00522FF0">
        <w:rPr>
          <w:rFonts w:asciiTheme="majorHAnsi" w:hAnsiTheme="majorHAnsi" w:cstheme="majorHAnsi"/>
          <w:lang w:eastAsia="en-GB"/>
        </w:rPr>
        <w:t> </w:t>
      </w:r>
    </w:p>
    <w:p w14:paraId="4F52618E" w14:textId="77777777" w:rsidR="005A4253" w:rsidRPr="00522FF0" w:rsidRDefault="005A4253" w:rsidP="00522FF0">
      <w:pPr>
        <w:pStyle w:val="Bullets"/>
        <w:rPr>
          <w:rFonts w:asciiTheme="majorHAnsi" w:hAnsiTheme="majorHAnsi" w:cstheme="majorHAnsi"/>
          <w:lang w:val="en-US" w:eastAsia="en-GB"/>
        </w:rPr>
      </w:pPr>
      <w:r w:rsidRPr="00522FF0">
        <w:rPr>
          <w:rFonts w:asciiTheme="majorHAnsi" w:hAnsiTheme="majorHAnsi" w:cstheme="majorHAnsi"/>
          <w:lang w:eastAsia="en-GB"/>
        </w:rPr>
        <w:t xml:space="preserve">Attendance of the British Council International Skills Partnerships seminar for one representative per country </w:t>
      </w:r>
      <w:r w:rsidRPr="00522FF0">
        <w:rPr>
          <w:rFonts w:asciiTheme="majorHAnsi" w:hAnsiTheme="majorHAnsi" w:cstheme="majorHAnsi"/>
          <w:lang w:val="en-US" w:eastAsia="en-GB"/>
        </w:rPr>
        <w:t> </w:t>
      </w:r>
    </w:p>
    <w:p w14:paraId="26755B21" w14:textId="77777777" w:rsidR="005A4253" w:rsidRPr="00522FF0" w:rsidRDefault="005A4253" w:rsidP="00522FF0">
      <w:pPr>
        <w:pStyle w:val="Bullets"/>
        <w:rPr>
          <w:rFonts w:asciiTheme="majorHAnsi" w:hAnsiTheme="majorHAnsi" w:cstheme="majorHAnsi"/>
          <w:lang w:eastAsia="en-GB"/>
        </w:rPr>
      </w:pPr>
      <w:r w:rsidRPr="00522FF0">
        <w:rPr>
          <w:rFonts w:asciiTheme="majorHAnsi" w:hAnsiTheme="majorHAnsi" w:cstheme="majorHAnsi"/>
          <w:lang w:eastAsia="en-GB"/>
        </w:rPr>
        <w:t>Staff costs for personnel working directly on the grant-funded project limited to 30% of the grant to be awarded. </w:t>
      </w:r>
    </w:p>
    <w:p w14:paraId="7F35D2F5" w14:textId="77777777" w:rsidR="005A4253" w:rsidRPr="00522FF0" w:rsidRDefault="005A4253" w:rsidP="00522FF0">
      <w:pPr>
        <w:pStyle w:val="Bullets"/>
        <w:rPr>
          <w:rFonts w:asciiTheme="majorHAnsi" w:hAnsiTheme="majorHAnsi" w:cstheme="majorHAnsi"/>
          <w:lang w:eastAsia="en-GB"/>
        </w:rPr>
      </w:pPr>
      <w:r w:rsidRPr="00522FF0">
        <w:rPr>
          <w:rFonts w:asciiTheme="majorHAnsi" w:hAnsiTheme="majorHAnsi" w:cstheme="majorHAnsi"/>
          <w:lang w:eastAsia="en-GB"/>
        </w:rPr>
        <w:t>Reasonable hospitality costs (excluding self-entertaining costs). </w:t>
      </w:r>
    </w:p>
    <w:p w14:paraId="4EEAF644" w14:textId="77777777" w:rsidR="005A4253" w:rsidRPr="00522FF0" w:rsidRDefault="005A4253" w:rsidP="00522FF0">
      <w:pPr>
        <w:pStyle w:val="Bullets"/>
        <w:rPr>
          <w:rFonts w:asciiTheme="majorHAnsi" w:hAnsiTheme="majorHAnsi" w:cstheme="majorHAnsi"/>
          <w:lang w:eastAsia="en-GB"/>
        </w:rPr>
      </w:pPr>
      <w:r w:rsidRPr="00522FF0">
        <w:rPr>
          <w:rFonts w:asciiTheme="majorHAnsi" w:hAnsiTheme="majorHAnsi" w:cstheme="majorHAnsi"/>
          <w:lang w:eastAsia="en-GB"/>
        </w:rPr>
        <w:t>Reasonable production costs (such as for the development of materials but excluding time spent by staff in relation thereto). </w:t>
      </w:r>
    </w:p>
    <w:p w14:paraId="26F672E2" w14:textId="77777777" w:rsidR="005A4253" w:rsidRPr="00522FF0" w:rsidRDefault="005A4253" w:rsidP="00522FF0">
      <w:pPr>
        <w:pStyle w:val="Bullets"/>
        <w:rPr>
          <w:rFonts w:asciiTheme="majorHAnsi" w:hAnsiTheme="majorHAnsi" w:cstheme="majorHAnsi"/>
          <w:lang w:eastAsia="en-GB"/>
        </w:rPr>
      </w:pPr>
      <w:r w:rsidRPr="00522FF0">
        <w:rPr>
          <w:rFonts w:asciiTheme="majorHAnsi" w:hAnsiTheme="majorHAnsi" w:cstheme="majorHAnsi"/>
          <w:lang w:eastAsia="en-GB"/>
        </w:rPr>
        <w:t>Essential equipment for use in the project including consumables, specialist software licences essential to the collaboration, access fees for facilities or library services. Equipment must be essential to project delivery and beyond the scope of institutional provision. </w:t>
      </w:r>
    </w:p>
    <w:p w14:paraId="57A21C52" w14:textId="77777777" w:rsidR="005A4253" w:rsidRPr="00522FF0" w:rsidRDefault="005A4253" w:rsidP="00522FF0">
      <w:pPr>
        <w:pStyle w:val="Bullets"/>
        <w:rPr>
          <w:rFonts w:asciiTheme="majorHAnsi" w:hAnsiTheme="majorHAnsi" w:cstheme="majorHAnsi"/>
          <w:lang w:eastAsia="en-GB"/>
        </w:rPr>
      </w:pPr>
      <w:r w:rsidRPr="00522FF0">
        <w:rPr>
          <w:rFonts w:asciiTheme="majorHAnsi" w:hAnsiTheme="majorHAnsi" w:cstheme="majorHAnsi"/>
          <w:lang w:eastAsia="en-GB"/>
        </w:rPr>
        <w:t>Cost of meetings, training events, workshops, public engagement events, and seminars integral to the proposal. Translation and interpreter fees. </w:t>
      </w:r>
    </w:p>
    <w:p w14:paraId="012555ED" w14:textId="77777777" w:rsidR="005A4253" w:rsidRPr="00522FF0" w:rsidRDefault="005A4253" w:rsidP="00522FF0">
      <w:pPr>
        <w:pStyle w:val="Bullets"/>
        <w:rPr>
          <w:rFonts w:asciiTheme="majorHAnsi" w:hAnsiTheme="majorHAnsi" w:cstheme="majorHAnsi"/>
          <w:lang w:eastAsia="en-GB"/>
        </w:rPr>
      </w:pPr>
      <w:r w:rsidRPr="00522FF0">
        <w:rPr>
          <w:rFonts w:asciiTheme="majorHAnsi" w:hAnsiTheme="majorHAnsi" w:cstheme="majorHAnsi"/>
          <w:lang w:eastAsia="en-GB"/>
        </w:rPr>
        <w:t>Publication costs directly related to the collaboration, including web page development by external providers, if appropriate. Open access publication is encouraged. </w:t>
      </w:r>
    </w:p>
    <w:p w14:paraId="105E1A4D" w14:textId="77777777" w:rsidR="005A4253" w:rsidRPr="00522FF0" w:rsidRDefault="005A4253" w:rsidP="00522FF0">
      <w:pPr>
        <w:pStyle w:val="Bullets"/>
        <w:rPr>
          <w:rFonts w:asciiTheme="majorHAnsi" w:hAnsiTheme="majorHAnsi" w:cstheme="majorHAnsi"/>
          <w:lang w:eastAsia="en-GB"/>
        </w:rPr>
      </w:pPr>
      <w:r w:rsidRPr="00522FF0">
        <w:rPr>
          <w:rFonts w:asciiTheme="majorHAnsi" w:hAnsiTheme="majorHAnsi" w:cstheme="majorHAnsi"/>
          <w:lang w:eastAsia="en-GB"/>
        </w:rPr>
        <w:t>Online platform and relevant costs for digital delivery can be included. </w:t>
      </w:r>
    </w:p>
    <w:p w14:paraId="0523AE1B" w14:textId="77777777" w:rsidR="005A4253" w:rsidRPr="00522FF0" w:rsidRDefault="005A4253" w:rsidP="00522FF0">
      <w:pPr>
        <w:pStyle w:val="Bullets"/>
        <w:rPr>
          <w:rFonts w:asciiTheme="majorHAnsi" w:hAnsiTheme="majorHAnsi" w:cstheme="majorHAnsi"/>
          <w:lang w:eastAsia="en-GB"/>
        </w:rPr>
      </w:pPr>
      <w:r w:rsidRPr="00522FF0">
        <w:rPr>
          <w:rFonts w:asciiTheme="majorHAnsi" w:hAnsiTheme="majorHAnsi" w:cstheme="majorHAnsi"/>
          <w:lang w:eastAsia="en-GB"/>
        </w:rPr>
        <w:t>Attendance at conferences or other events in the UK, partner countries, or virtual events to present the outputs and outcomes of the project. </w:t>
      </w:r>
    </w:p>
    <w:p w14:paraId="44DAEE47" w14:textId="12B16031" w:rsidR="005A4253" w:rsidRDefault="005A4253" w:rsidP="00522FF0">
      <w:pPr>
        <w:pStyle w:val="Bullets"/>
        <w:rPr>
          <w:rFonts w:asciiTheme="majorHAnsi" w:hAnsiTheme="majorHAnsi" w:cstheme="majorHAnsi"/>
          <w:lang w:eastAsia="en-GB"/>
        </w:rPr>
      </w:pPr>
      <w:r w:rsidRPr="00522FF0">
        <w:rPr>
          <w:rFonts w:asciiTheme="majorHAnsi" w:hAnsiTheme="majorHAnsi" w:cstheme="majorHAnsi"/>
          <w:lang w:eastAsia="en-GB"/>
        </w:rPr>
        <w:t>All the foregoing activities must be directly related to the development and delivery of the agreed project. Partners will be asked to provide the British Council with information on expenditure, supported by receipts for monitoring and auditing purposes.  </w:t>
      </w:r>
    </w:p>
    <w:p w14:paraId="39C3E19D" w14:textId="2AB30526" w:rsidR="00CB7769" w:rsidRDefault="00CB7769">
      <w:pPr>
        <w:spacing w:after="0" w:line="240" w:lineRule="auto"/>
        <w:rPr>
          <w:rFonts w:asciiTheme="majorHAnsi" w:hAnsiTheme="majorHAnsi" w:cstheme="majorHAnsi"/>
          <w:lang w:eastAsia="en-GB"/>
        </w:rPr>
      </w:pPr>
      <w:r>
        <w:rPr>
          <w:rFonts w:asciiTheme="majorHAnsi" w:hAnsiTheme="majorHAnsi" w:cstheme="majorHAnsi"/>
          <w:lang w:eastAsia="en-GB"/>
        </w:rPr>
        <w:br w:type="page"/>
      </w:r>
    </w:p>
    <w:p w14:paraId="34955B74" w14:textId="1CE0E1D5" w:rsidR="005A4253" w:rsidRPr="00522FF0" w:rsidRDefault="005A4253" w:rsidP="00CB7769">
      <w:pPr>
        <w:spacing w:after="0" w:line="240" w:lineRule="auto"/>
        <w:ind w:left="360"/>
        <w:textAlignment w:val="baseline"/>
        <w:rPr>
          <w:rFonts w:asciiTheme="majorHAnsi" w:eastAsia="Times New Roman" w:hAnsiTheme="majorHAnsi" w:cstheme="majorHAnsi"/>
          <w:sz w:val="18"/>
          <w:szCs w:val="18"/>
          <w:lang w:eastAsia="en-GB"/>
        </w:rPr>
      </w:pPr>
      <w:r w:rsidRPr="00522FF0">
        <w:rPr>
          <w:rFonts w:asciiTheme="majorHAnsi" w:eastAsia="Times New Roman" w:hAnsiTheme="majorHAnsi" w:cstheme="majorHAnsi"/>
          <w:b/>
          <w:bCs/>
          <w:color w:val="230859"/>
          <w:sz w:val="32"/>
          <w:szCs w:val="32"/>
          <w:u w:val="single"/>
          <w:lang w:val="en-US" w:eastAsia="en-GB"/>
        </w:rPr>
        <w:lastRenderedPageBreak/>
        <w:t>Ineligible costs</w:t>
      </w:r>
      <w:r w:rsidRPr="00522FF0">
        <w:rPr>
          <w:rFonts w:asciiTheme="majorHAnsi" w:eastAsia="Times New Roman" w:hAnsiTheme="majorHAnsi" w:cstheme="majorHAnsi"/>
          <w:color w:val="230859"/>
          <w:sz w:val="32"/>
          <w:szCs w:val="32"/>
          <w:lang w:eastAsia="en-GB"/>
        </w:rPr>
        <w:t> </w:t>
      </w:r>
    </w:p>
    <w:p w14:paraId="60E23300" w14:textId="77777777" w:rsidR="005A4253" w:rsidRPr="00522FF0" w:rsidRDefault="005A4253" w:rsidP="005A4253">
      <w:pPr>
        <w:spacing w:after="0" w:line="240" w:lineRule="auto"/>
        <w:jc w:val="both"/>
        <w:textAlignment w:val="baseline"/>
        <w:rPr>
          <w:rFonts w:asciiTheme="majorHAnsi" w:eastAsia="Times New Roman" w:hAnsiTheme="majorHAnsi" w:cstheme="majorHAnsi"/>
          <w:sz w:val="18"/>
          <w:szCs w:val="18"/>
          <w:lang w:eastAsia="en-GB"/>
        </w:rPr>
      </w:pPr>
      <w:r w:rsidRPr="00522FF0">
        <w:rPr>
          <w:rFonts w:asciiTheme="majorHAnsi" w:eastAsia="Times New Roman" w:hAnsiTheme="majorHAnsi" w:cstheme="majorHAnsi"/>
          <w:color w:val="404040"/>
          <w:sz w:val="22"/>
          <w:szCs w:val="22"/>
          <w:lang w:eastAsia="en-GB"/>
        </w:rPr>
        <w:t> </w:t>
      </w:r>
    </w:p>
    <w:p w14:paraId="60CB7A3D" w14:textId="77777777" w:rsidR="005A4253" w:rsidRPr="004102B5" w:rsidRDefault="005A4253" w:rsidP="005A4253">
      <w:pPr>
        <w:spacing w:after="0" w:line="240" w:lineRule="auto"/>
        <w:textAlignment w:val="baseline"/>
        <w:rPr>
          <w:rFonts w:asciiTheme="majorHAnsi" w:eastAsia="Times New Roman" w:hAnsiTheme="majorHAnsi" w:cstheme="majorHAnsi"/>
          <w:lang w:eastAsia="en-GB"/>
        </w:rPr>
      </w:pPr>
      <w:r w:rsidRPr="004102B5">
        <w:rPr>
          <w:rFonts w:asciiTheme="majorHAnsi" w:eastAsia="Times New Roman" w:hAnsiTheme="majorHAnsi" w:cstheme="majorHAnsi"/>
          <w:color w:val="404040"/>
          <w:lang w:val="en-US" w:eastAsia="en-GB"/>
        </w:rPr>
        <w:t>The following costs are ineligible for funding:</w:t>
      </w:r>
      <w:r w:rsidRPr="004102B5">
        <w:rPr>
          <w:rFonts w:asciiTheme="majorHAnsi" w:eastAsia="Times New Roman" w:hAnsiTheme="majorHAnsi" w:cstheme="majorHAnsi"/>
          <w:color w:val="404040"/>
          <w:lang w:eastAsia="en-GB"/>
        </w:rPr>
        <w:t> </w:t>
      </w:r>
    </w:p>
    <w:p w14:paraId="791D5DEF" w14:textId="77777777" w:rsidR="005A4253" w:rsidRPr="00CB7769" w:rsidRDefault="005A4253" w:rsidP="005A4253">
      <w:pPr>
        <w:spacing w:after="0" w:line="240" w:lineRule="auto"/>
        <w:textAlignment w:val="baseline"/>
        <w:rPr>
          <w:rFonts w:asciiTheme="majorHAnsi" w:eastAsia="Times New Roman" w:hAnsiTheme="majorHAnsi" w:cstheme="majorHAnsi"/>
          <w:sz w:val="22"/>
          <w:szCs w:val="22"/>
          <w:lang w:val="en-US" w:eastAsia="en-GB"/>
        </w:rPr>
      </w:pPr>
      <w:r w:rsidRPr="00CB7769">
        <w:rPr>
          <w:rFonts w:asciiTheme="majorHAnsi" w:eastAsia="Times New Roman" w:hAnsiTheme="majorHAnsi" w:cstheme="majorHAnsi"/>
          <w:color w:val="404040"/>
          <w:sz w:val="22"/>
          <w:szCs w:val="22"/>
          <w:lang w:val="en-US" w:eastAsia="en-GB"/>
        </w:rPr>
        <w:t> </w:t>
      </w:r>
    </w:p>
    <w:p w14:paraId="76A9899D" w14:textId="6AF30491" w:rsidR="005A4253" w:rsidRPr="004102B5" w:rsidRDefault="005A4253" w:rsidP="00522FF0">
      <w:pPr>
        <w:pStyle w:val="Bullets"/>
        <w:rPr>
          <w:rFonts w:asciiTheme="majorHAnsi" w:hAnsiTheme="majorHAnsi" w:cstheme="majorHAnsi"/>
          <w:lang w:val="en-US" w:eastAsia="en-GB"/>
        </w:rPr>
      </w:pPr>
      <w:r w:rsidRPr="004102B5">
        <w:rPr>
          <w:rFonts w:asciiTheme="majorHAnsi" w:hAnsiTheme="majorHAnsi" w:cstheme="majorHAnsi"/>
          <w:lang w:eastAsia="en-GB"/>
        </w:rPr>
        <w:t xml:space="preserve">Participation in trade fairs, </w:t>
      </w:r>
      <w:r w:rsidR="00CB7769" w:rsidRPr="004102B5">
        <w:rPr>
          <w:rFonts w:asciiTheme="majorHAnsi" w:hAnsiTheme="majorHAnsi" w:cstheme="majorHAnsi"/>
          <w:lang w:eastAsia="en-GB"/>
        </w:rPr>
        <w:t>exhibitions,</w:t>
      </w:r>
      <w:r w:rsidRPr="004102B5">
        <w:rPr>
          <w:rFonts w:asciiTheme="majorHAnsi" w:hAnsiTheme="majorHAnsi" w:cstheme="majorHAnsi"/>
          <w:lang w:eastAsia="en-GB"/>
        </w:rPr>
        <w:t xml:space="preserve"> or conferences, </w:t>
      </w:r>
      <w:proofErr w:type="gramStart"/>
      <w:r w:rsidRPr="004102B5">
        <w:rPr>
          <w:rFonts w:asciiTheme="majorHAnsi" w:hAnsiTheme="majorHAnsi" w:cstheme="majorHAnsi"/>
          <w:lang w:eastAsia="en-GB"/>
        </w:rPr>
        <w:t>with the exception of</w:t>
      </w:r>
      <w:proofErr w:type="gramEnd"/>
      <w:r w:rsidRPr="004102B5">
        <w:rPr>
          <w:rFonts w:asciiTheme="majorHAnsi" w:hAnsiTheme="majorHAnsi" w:cstheme="majorHAnsi"/>
          <w:lang w:eastAsia="en-GB"/>
        </w:rPr>
        <w:t xml:space="preserve"> </w:t>
      </w:r>
      <w:r w:rsidRPr="004102B5">
        <w:rPr>
          <w:rFonts w:asciiTheme="majorHAnsi" w:hAnsiTheme="majorHAnsi" w:cstheme="majorHAnsi"/>
          <w:color w:val="404040"/>
          <w:lang w:eastAsia="en-GB"/>
        </w:rPr>
        <w:t xml:space="preserve">the British Council International Skills Partnerships seminar. </w:t>
      </w:r>
      <w:r w:rsidRPr="004102B5">
        <w:rPr>
          <w:rFonts w:asciiTheme="majorHAnsi" w:hAnsiTheme="majorHAnsi" w:cstheme="majorHAnsi"/>
          <w:color w:val="404040"/>
          <w:lang w:val="en-US" w:eastAsia="en-GB"/>
        </w:rPr>
        <w:t> </w:t>
      </w:r>
    </w:p>
    <w:p w14:paraId="61114C89" w14:textId="77777777" w:rsidR="005A4253" w:rsidRPr="004102B5" w:rsidRDefault="005A4253" w:rsidP="00522FF0">
      <w:pPr>
        <w:pStyle w:val="Bullets"/>
        <w:rPr>
          <w:rFonts w:asciiTheme="majorHAnsi" w:hAnsiTheme="majorHAnsi" w:cstheme="majorHAnsi"/>
          <w:lang w:val="en-US" w:eastAsia="en-GB"/>
        </w:rPr>
      </w:pPr>
      <w:r w:rsidRPr="004102B5">
        <w:rPr>
          <w:rFonts w:asciiTheme="majorHAnsi" w:hAnsiTheme="majorHAnsi" w:cstheme="majorHAnsi"/>
          <w:lang w:eastAsia="en-GB"/>
        </w:rPr>
        <w:t>Promotional activities which are solely concerned with the recruitment of</w:t>
      </w:r>
      <w:r w:rsidRPr="004102B5">
        <w:rPr>
          <w:rFonts w:asciiTheme="majorHAnsi" w:hAnsiTheme="majorHAnsi" w:cstheme="majorHAnsi"/>
          <w:lang w:val="en-US" w:eastAsia="en-GB"/>
        </w:rPr>
        <w:t> </w:t>
      </w:r>
    </w:p>
    <w:p w14:paraId="6FB21163" w14:textId="77777777" w:rsidR="005A4253" w:rsidRPr="004102B5" w:rsidRDefault="005A4253" w:rsidP="00522FF0">
      <w:pPr>
        <w:pStyle w:val="Bullets"/>
        <w:rPr>
          <w:rFonts w:asciiTheme="majorHAnsi" w:hAnsiTheme="majorHAnsi" w:cstheme="majorHAnsi"/>
          <w:lang w:val="en-US" w:eastAsia="en-GB"/>
        </w:rPr>
      </w:pPr>
      <w:r w:rsidRPr="004102B5">
        <w:rPr>
          <w:rFonts w:asciiTheme="majorHAnsi" w:hAnsiTheme="majorHAnsi" w:cstheme="majorHAnsi"/>
          <w:lang w:eastAsia="en-GB"/>
        </w:rPr>
        <w:t>overseas students.</w:t>
      </w:r>
      <w:r w:rsidRPr="004102B5">
        <w:rPr>
          <w:rFonts w:asciiTheme="majorHAnsi" w:hAnsiTheme="majorHAnsi" w:cstheme="majorHAnsi"/>
          <w:lang w:val="en-US" w:eastAsia="en-GB"/>
        </w:rPr>
        <w:t> </w:t>
      </w:r>
    </w:p>
    <w:p w14:paraId="1D51F934" w14:textId="77777777" w:rsidR="005A4253" w:rsidRPr="004102B5" w:rsidRDefault="005A4253" w:rsidP="00522FF0">
      <w:pPr>
        <w:pStyle w:val="Bullets"/>
        <w:rPr>
          <w:rFonts w:asciiTheme="majorHAnsi" w:hAnsiTheme="majorHAnsi" w:cstheme="majorHAnsi"/>
          <w:lang w:val="en-US" w:eastAsia="en-GB"/>
        </w:rPr>
      </w:pPr>
      <w:r w:rsidRPr="004102B5">
        <w:rPr>
          <w:rFonts w:asciiTheme="majorHAnsi" w:hAnsiTheme="majorHAnsi" w:cstheme="majorHAnsi"/>
          <w:lang w:eastAsia="en-GB"/>
        </w:rPr>
        <w:t>Costs relating to activities which have already taken place at the outset of</w:t>
      </w:r>
      <w:r w:rsidRPr="004102B5">
        <w:rPr>
          <w:rFonts w:asciiTheme="majorHAnsi" w:hAnsiTheme="majorHAnsi" w:cstheme="majorHAnsi"/>
          <w:lang w:val="en-US" w:eastAsia="en-GB"/>
        </w:rPr>
        <w:t> </w:t>
      </w:r>
    </w:p>
    <w:p w14:paraId="6CD20BA4" w14:textId="77777777" w:rsidR="005A4253" w:rsidRPr="004102B5" w:rsidRDefault="005A4253" w:rsidP="00522FF0">
      <w:pPr>
        <w:pStyle w:val="Bullets"/>
        <w:rPr>
          <w:rFonts w:asciiTheme="majorHAnsi" w:hAnsiTheme="majorHAnsi" w:cstheme="majorHAnsi"/>
          <w:lang w:val="en-US" w:eastAsia="en-GB"/>
        </w:rPr>
      </w:pPr>
      <w:r w:rsidRPr="004102B5">
        <w:rPr>
          <w:rFonts w:asciiTheme="majorHAnsi" w:hAnsiTheme="majorHAnsi" w:cstheme="majorHAnsi"/>
          <w:lang w:eastAsia="en-GB"/>
        </w:rPr>
        <w:t>the project.</w:t>
      </w:r>
      <w:r w:rsidRPr="004102B5">
        <w:rPr>
          <w:rFonts w:asciiTheme="majorHAnsi" w:hAnsiTheme="majorHAnsi" w:cstheme="majorHAnsi"/>
          <w:lang w:val="en-US" w:eastAsia="en-GB"/>
        </w:rPr>
        <w:t> </w:t>
      </w:r>
    </w:p>
    <w:p w14:paraId="511584EB" w14:textId="77777777" w:rsidR="005A4253" w:rsidRPr="004102B5" w:rsidRDefault="005A4253" w:rsidP="00522FF0">
      <w:pPr>
        <w:pStyle w:val="Bullets"/>
        <w:rPr>
          <w:rFonts w:asciiTheme="majorHAnsi" w:hAnsiTheme="majorHAnsi" w:cstheme="majorHAnsi"/>
          <w:lang w:val="en-US" w:eastAsia="en-GB"/>
        </w:rPr>
      </w:pPr>
      <w:r w:rsidRPr="004102B5">
        <w:rPr>
          <w:rFonts w:asciiTheme="majorHAnsi" w:hAnsiTheme="majorHAnsi" w:cstheme="majorHAnsi"/>
          <w:lang w:eastAsia="en-GB"/>
        </w:rPr>
        <w:t>Costs relating to capital spend (</w:t>
      </w:r>
      <w:proofErr w:type="gramStart"/>
      <w:r w:rsidRPr="004102B5">
        <w:rPr>
          <w:rFonts w:asciiTheme="majorHAnsi" w:hAnsiTheme="majorHAnsi" w:cstheme="majorHAnsi"/>
          <w:lang w:eastAsia="en-GB"/>
        </w:rPr>
        <w:t>e.g.</w:t>
      </w:r>
      <w:proofErr w:type="gramEnd"/>
      <w:r w:rsidRPr="004102B5">
        <w:rPr>
          <w:rFonts w:asciiTheme="majorHAnsi" w:hAnsiTheme="majorHAnsi" w:cstheme="majorHAnsi"/>
          <w:lang w:eastAsia="en-GB"/>
        </w:rPr>
        <w:t xml:space="preserve"> hardware, software – see note above re</w:t>
      </w:r>
      <w:r w:rsidRPr="004102B5">
        <w:rPr>
          <w:rFonts w:asciiTheme="majorHAnsi" w:hAnsiTheme="majorHAnsi" w:cstheme="majorHAnsi"/>
          <w:lang w:val="en-US" w:eastAsia="en-GB"/>
        </w:rPr>
        <w:t> </w:t>
      </w:r>
    </w:p>
    <w:p w14:paraId="41990C67" w14:textId="77777777" w:rsidR="005A4253" w:rsidRPr="004102B5" w:rsidRDefault="005A4253" w:rsidP="00522FF0">
      <w:pPr>
        <w:pStyle w:val="Bullets"/>
        <w:rPr>
          <w:rFonts w:asciiTheme="majorHAnsi" w:hAnsiTheme="majorHAnsi" w:cstheme="majorHAnsi"/>
          <w:lang w:val="en-US" w:eastAsia="en-GB"/>
        </w:rPr>
      </w:pPr>
      <w:r w:rsidRPr="004102B5">
        <w:rPr>
          <w:rFonts w:asciiTheme="majorHAnsi" w:hAnsiTheme="majorHAnsi" w:cstheme="majorHAnsi"/>
          <w:lang w:eastAsia="en-GB"/>
        </w:rPr>
        <w:t>possible software expenditure).</w:t>
      </w:r>
      <w:r w:rsidRPr="004102B5">
        <w:rPr>
          <w:rFonts w:asciiTheme="majorHAnsi" w:hAnsiTheme="majorHAnsi" w:cstheme="majorHAnsi"/>
          <w:lang w:val="en-US" w:eastAsia="en-GB"/>
        </w:rPr>
        <w:t> </w:t>
      </w:r>
    </w:p>
    <w:p w14:paraId="277DADE0" w14:textId="77777777" w:rsidR="005A4253" w:rsidRPr="004102B5" w:rsidRDefault="005A4253" w:rsidP="00522FF0">
      <w:pPr>
        <w:pStyle w:val="Bullets"/>
        <w:rPr>
          <w:rFonts w:asciiTheme="majorHAnsi" w:hAnsiTheme="majorHAnsi" w:cstheme="majorHAnsi"/>
          <w:lang w:val="en-US" w:eastAsia="en-GB"/>
        </w:rPr>
      </w:pPr>
      <w:r w:rsidRPr="004102B5">
        <w:rPr>
          <w:rFonts w:asciiTheme="majorHAnsi" w:hAnsiTheme="majorHAnsi" w:cstheme="majorHAnsi"/>
          <w:lang w:eastAsia="en-GB"/>
        </w:rPr>
        <w:t>Costs relating to the construction, procurement, or rental of physical infrastructure (e.g., office buildings, laboratory facilities). Rooms and facilities essential for routine collaboration are provided as an in-kind contribution by participating institutions. </w:t>
      </w:r>
      <w:r w:rsidRPr="004102B5">
        <w:rPr>
          <w:rFonts w:asciiTheme="majorHAnsi" w:hAnsiTheme="majorHAnsi" w:cstheme="majorHAnsi"/>
          <w:lang w:val="en-US" w:eastAsia="en-GB"/>
        </w:rPr>
        <w:t> </w:t>
      </w:r>
    </w:p>
    <w:p w14:paraId="1B8437C7" w14:textId="77777777" w:rsidR="005A4253" w:rsidRPr="004102B5" w:rsidRDefault="005A4253" w:rsidP="00522FF0">
      <w:pPr>
        <w:pStyle w:val="Bullets"/>
        <w:rPr>
          <w:rFonts w:asciiTheme="majorHAnsi" w:hAnsiTheme="majorHAnsi" w:cstheme="majorHAnsi"/>
          <w:lang w:val="en-US" w:eastAsia="en-GB"/>
        </w:rPr>
      </w:pPr>
      <w:r w:rsidRPr="004102B5">
        <w:rPr>
          <w:rFonts w:asciiTheme="majorHAnsi" w:hAnsiTheme="majorHAnsi" w:cstheme="majorHAnsi"/>
          <w:lang w:eastAsia="en-GB"/>
        </w:rPr>
        <w:t>Entertainment costs such as gifts, alcohol, restaurant bills, or hospitality costs for personnel not directly participating in the project, excessive restaurant costs, and excessive taxi fares. </w:t>
      </w:r>
      <w:r w:rsidRPr="004102B5">
        <w:rPr>
          <w:rFonts w:asciiTheme="majorHAnsi" w:hAnsiTheme="majorHAnsi" w:cstheme="majorHAnsi"/>
          <w:lang w:val="en-US" w:eastAsia="en-GB"/>
        </w:rPr>
        <w:t> </w:t>
      </w:r>
    </w:p>
    <w:p w14:paraId="3A5C991F" w14:textId="77777777" w:rsidR="005A4253" w:rsidRPr="004102B5" w:rsidRDefault="005A4253" w:rsidP="00522FF0">
      <w:pPr>
        <w:pStyle w:val="Bullets"/>
        <w:rPr>
          <w:rFonts w:asciiTheme="majorHAnsi" w:hAnsiTheme="majorHAnsi" w:cstheme="majorHAnsi"/>
          <w:lang w:val="en-US" w:eastAsia="en-GB"/>
        </w:rPr>
      </w:pPr>
      <w:r w:rsidRPr="004102B5">
        <w:rPr>
          <w:rFonts w:asciiTheme="majorHAnsi" w:hAnsiTheme="majorHAnsi" w:cstheme="majorHAnsi"/>
          <w:lang w:eastAsia="en-GB"/>
        </w:rPr>
        <w:t>No profit or fees to be charged during the period of this grant funding.</w:t>
      </w:r>
      <w:r w:rsidRPr="004102B5">
        <w:rPr>
          <w:rFonts w:asciiTheme="majorHAnsi" w:hAnsiTheme="majorHAnsi" w:cstheme="majorHAnsi"/>
          <w:lang w:val="en-US" w:eastAsia="en-GB"/>
        </w:rPr>
        <w:t> </w:t>
      </w:r>
    </w:p>
    <w:p w14:paraId="0D6B0D36" w14:textId="77777777" w:rsidR="005A4253" w:rsidRPr="004102B5" w:rsidRDefault="005A4253" w:rsidP="005A4253">
      <w:pPr>
        <w:spacing w:after="0" w:line="240" w:lineRule="auto"/>
        <w:textAlignment w:val="baseline"/>
        <w:rPr>
          <w:rFonts w:asciiTheme="majorHAnsi" w:eastAsia="Times New Roman" w:hAnsiTheme="majorHAnsi" w:cstheme="majorHAnsi"/>
          <w:b/>
          <w:bCs/>
          <w:color w:val="FFFFFF"/>
          <w:lang w:val="en-US" w:eastAsia="en-GB"/>
        </w:rPr>
      </w:pPr>
      <w:r w:rsidRPr="004102B5">
        <w:rPr>
          <w:rFonts w:asciiTheme="majorHAnsi" w:eastAsia="Times New Roman" w:hAnsiTheme="majorHAnsi" w:cstheme="majorHAnsi"/>
          <w:b/>
          <w:bCs/>
          <w:color w:val="FFFFFF"/>
          <w:lang w:eastAsia="en-GB"/>
        </w:rPr>
        <w:t>of the grant. of the grant.</w:t>
      </w:r>
      <w:r w:rsidRPr="004102B5">
        <w:rPr>
          <w:rFonts w:asciiTheme="majorHAnsi" w:eastAsia="Times New Roman" w:hAnsiTheme="majorHAnsi" w:cstheme="majorHAnsi"/>
          <w:b/>
          <w:bCs/>
          <w:color w:val="FFFFFF"/>
          <w:lang w:val="en-US" w:eastAsia="en-GB"/>
        </w:rPr>
        <w:t> </w:t>
      </w:r>
    </w:p>
    <w:p w14:paraId="5EE68703" w14:textId="77777777" w:rsidR="005A4253" w:rsidRPr="004102B5" w:rsidRDefault="005A4253" w:rsidP="005A4253">
      <w:pPr>
        <w:spacing w:after="0" w:line="240" w:lineRule="auto"/>
        <w:jc w:val="both"/>
        <w:textAlignment w:val="baseline"/>
        <w:rPr>
          <w:rFonts w:asciiTheme="majorHAnsi" w:eastAsia="Times New Roman" w:hAnsiTheme="majorHAnsi" w:cstheme="majorHAnsi"/>
          <w:color w:val="000000"/>
          <w:lang w:val="en-US" w:eastAsia="en-GB"/>
        </w:rPr>
      </w:pPr>
      <w:r w:rsidRPr="004102B5">
        <w:rPr>
          <w:rFonts w:asciiTheme="majorHAnsi" w:eastAsia="Times New Roman" w:hAnsiTheme="majorHAnsi" w:cstheme="majorHAnsi"/>
          <w:color w:val="000000"/>
          <w:lang w:eastAsia="en-GB"/>
        </w:rPr>
        <w:t>Any expenses incurred by the institutions prior to the start date on the Grant Agreement cannot be charged to the grant. The British Council Grant Agreement will be signed with the Lead Applicant in the UK, who is then wholly responsible for the financial and logistical administration of the project (including the organisation of visits to / from the UK, and the disbursement of any funds required for participating institutions).</w:t>
      </w:r>
      <w:r w:rsidRPr="004102B5">
        <w:rPr>
          <w:rFonts w:asciiTheme="majorHAnsi" w:eastAsia="Times New Roman" w:hAnsiTheme="majorHAnsi" w:cstheme="majorHAnsi"/>
          <w:color w:val="000000"/>
          <w:lang w:val="en-US" w:eastAsia="en-GB"/>
        </w:rPr>
        <w:t> </w:t>
      </w:r>
    </w:p>
    <w:sectPr w:rsidR="005A4253" w:rsidRPr="004102B5" w:rsidSect="00BA08AF">
      <w:headerReference w:type="default" r:id="rId24"/>
      <w:headerReference w:type="first" r:id="rId25"/>
      <w:type w:val="continuous"/>
      <w:pgSz w:w="11900" w:h="16840"/>
      <w:pgMar w:top="1418" w:right="851" w:bottom="851" w:left="851" w:header="426" w:footer="79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963C2" w14:textId="77777777" w:rsidR="009F5852" w:rsidRDefault="009F5852" w:rsidP="004E0F0F">
      <w:pPr>
        <w:spacing w:after="0" w:line="240" w:lineRule="auto"/>
      </w:pPr>
      <w:r>
        <w:separator/>
      </w:r>
    </w:p>
  </w:endnote>
  <w:endnote w:type="continuationSeparator" w:id="0">
    <w:p w14:paraId="219980AE" w14:textId="77777777" w:rsidR="009F5852" w:rsidRDefault="009F5852" w:rsidP="004E0F0F">
      <w:pPr>
        <w:spacing w:after="0" w:line="240" w:lineRule="auto"/>
      </w:pPr>
      <w:r>
        <w:continuationSeparator/>
      </w:r>
    </w:p>
  </w:endnote>
  <w:endnote w:type="continuationNotice" w:id="1">
    <w:p w14:paraId="700B0F92" w14:textId="77777777" w:rsidR="009F5852" w:rsidRDefault="009F58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BritishCouncilSans-Regular">
    <w:altName w:val="Microsoft JhengHei"/>
    <w:panose1 w:val="00000000000000000000"/>
    <w:charset w:val="00"/>
    <w:family w:val="swiss"/>
    <w:notTrueType/>
    <w:pitch w:val="variable"/>
    <w:sig w:usb0="A00002EF" w:usb1="00000000" w:usb2="00000000" w:usb3="00000000" w:csb0="0000019F" w:csb1="00000000"/>
  </w:font>
  <w:font w:name="British Council Sans Bold">
    <w:altName w:val="Calibri"/>
    <w:panose1 w:val="00000000000000000000"/>
    <w:charset w:val="00"/>
    <w:family w:val="swiss"/>
    <w:notTrueType/>
    <w:pitch w:val="variable"/>
    <w:sig w:usb0="A00002EF" w:usb1="00000000" w:usb2="00000000" w:usb3="00000000" w:csb0="0000019F" w:csb1="00000000"/>
  </w:font>
  <w:font w:name="British Council Sans Regular">
    <w:panose1 w:val="00000000000000000000"/>
    <w:charset w:val="00"/>
    <w:family w:val="swiss"/>
    <w:notTrueType/>
    <w:pitch w:val="variable"/>
    <w:sig w:usb0="A00002EF" w:usb1="00000000" w:usb2="00000000" w:usb3="00000000" w:csb0="0000019F" w:csb1="00000000"/>
  </w:font>
  <w:font w:name="Calibri">
    <w:panose1 w:val="020F0502020204030204"/>
    <w:charset w:val="CC"/>
    <w:family w:val="swiss"/>
    <w:pitch w:val="variable"/>
    <w:sig w:usb0="E4002EFF" w:usb1="C000247B" w:usb2="00000009" w:usb3="00000000" w:csb0="000001FF" w:csb1="00000000"/>
    <w:embedRegular r:id="rId1" w:fontKey="{65465782-7C4C-4E54-9B69-7A3B09F087BF}"/>
  </w:font>
  <w:font w:name="Arial MT">
    <w:altName w:val="Arial"/>
    <w:charset w:val="01"/>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DD654" w14:textId="77777777" w:rsidR="009F5852" w:rsidRDefault="009F5852" w:rsidP="004E0F0F">
      <w:pPr>
        <w:spacing w:after="0" w:line="240" w:lineRule="auto"/>
      </w:pPr>
      <w:r>
        <w:separator/>
      </w:r>
    </w:p>
  </w:footnote>
  <w:footnote w:type="continuationSeparator" w:id="0">
    <w:p w14:paraId="57499883" w14:textId="77777777" w:rsidR="009F5852" w:rsidRDefault="009F5852" w:rsidP="004E0F0F">
      <w:pPr>
        <w:spacing w:after="0" w:line="240" w:lineRule="auto"/>
      </w:pPr>
      <w:r>
        <w:continuationSeparator/>
      </w:r>
    </w:p>
  </w:footnote>
  <w:footnote w:type="continuationNotice" w:id="1">
    <w:p w14:paraId="11B59DE4" w14:textId="77777777" w:rsidR="009F5852" w:rsidRDefault="009F58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7D6AD" w14:textId="6F116903" w:rsidR="3D82A9B6" w:rsidRDefault="3D82A9B6" w:rsidP="3D82A9B6">
    <w:pPr>
      <w:pStyle w:val="Header"/>
      <w:jc w:val="right"/>
      <w:rPr>
        <w:rFonts w:eastAsia="MS PGothic" w:cs="Arial"/>
      </w:rPr>
    </w:pPr>
  </w:p>
  <w:p w14:paraId="399AB8B5" w14:textId="70ECF9EC" w:rsidR="008C0629" w:rsidRDefault="008C06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7B603" w14:textId="1DE2416A" w:rsidR="00BA08AF" w:rsidRDefault="00BA08AF">
    <w:pPr>
      <w:pStyle w:val="Header"/>
    </w:pPr>
    <w:r>
      <w:rPr>
        <w:noProof/>
        <w:lang w:val="en-US"/>
      </w:rPr>
      <w:drawing>
        <wp:inline distT="0" distB="0" distL="0" distR="0" wp14:anchorId="2314471C" wp14:editId="5BF8BF68">
          <wp:extent cx="1612800" cy="453600"/>
          <wp:effectExtent l="0" t="0" r="635" b="3810"/>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12800" cy="453600"/>
                  </a:xfrm>
                  <a:prstGeom prst="rect">
                    <a:avLst/>
                  </a:prstGeom>
                  <a:noFill/>
                  <a:ln>
                    <a:noFill/>
                  </a:ln>
                </pic:spPr>
              </pic:pic>
            </a:graphicData>
          </a:graphic>
        </wp:inline>
      </w:drawing>
    </w:r>
  </w:p>
  <w:p w14:paraId="220D0D5D" w14:textId="77777777" w:rsidR="00BA08AF" w:rsidRDefault="00BA08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C3977"/>
    <w:multiLevelType w:val="multilevel"/>
    <w:tmpl w:val="A3ACA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2AA826"/>
    <w:multiLevelType w:val="hybridMultilevel"/>
    <w:tmpl w:val="701A0B44"/>
    <w:lvl w:ilvl="0" w:tplc="897CED88">
      <w:start w:val="1"/>
      <w:numFmt w:val="bullet"/>
      <w:lvlText w:val=""/>
      <w:lvlJc w:val="left"/>
      <w:pPr>
        <w:ind w:left="720" w:hanging="360"/>
      </w:pPr>
      <w:rPr>
        <w:rFonts w:ascii="Symbol" w:hAnsi="Symbol" w:hint="default"/>
      </w:rPr>
    </w:lvl>
    <w:lvl w:ilvl="1" w:tplc="2E70CE54">
      <w:start w:val="1"/>
      <w:numFmt w:val="bullet"/>
      <w:lvlText w:val="o"/>
      <w:lvlJc w:val="left"/>
      <w:pPr>
        <w:ind w:left="1440" w:hanging="360"/>
      </w:pPr>
      <w:rPr>
        <w:rFonts w:ascii="Courier New" w:hAnsi="Courier New" w:hint="default"/>
      </w:rPr>
    </w:lvl>
    <w:lvl w:ilvl="2" w:tplc="0038ABFA">
      <w:start w:val="1"/>
      <w:numFmt w:val="bullet"/>
      <w:lvlText w:val=""/>
      <w:lvlJc w:val="left"/>
      <w:pPr>
        <w:ind w:left="2160" w:hanging="360"/>
      </w:pPr>
      <w:rPr>
        <w:rFonts w:ascii="Wingdings" w:hAnsi="Wingdings" w:hint="default"/>
      </w:rPr>
    </w:lvl>
    <w:lvl w:ilvl="3" w:tplc="0122ADEE">
      <w:start w:val="1"/>
      <w:numFmt w:val="bullet"/>
      <w:lvlText w:val=""/>
      <w:lvlJc w:val="left"/>
      <w:pPr>
        <w:ind w:left="2880" w:hanging="360"/>
      </w:pPr>
      <w:rPr>
        <w:rFonts w:ascii="Symbol" w:hAnsi="Symbol" w:hint="default"/>
      </w:rPr>
    </w:lvl>
    <w:lvl w:ilvl="4" w:tplc="183E7940">
      <w:start w:val="1"/>
      <w:numFmt w:val="bullet"/>
      <w:lvlText w:val="o"/>
      <w:lvlJc w:val="left"/>
      <w:pPr>
        <w:ind w:left="3600" w:hanging="360"/>
      </w:pPr>
      <w:rPr>
        <w:rFonts w:ascii="Courier New" w:hAnsi="Courier New" w:hint="default"/>
      </w:rPr>
    </w:lvl>
    <w:lvl w:ilvl="5" w:tplc="0E6CA8DA">
      <w:start w:val="1"/>
      <w:numFmt w:val="bullet"/>
      <w:lvlText w:val=""/>
      <w:lvlJc w:val="left"/>
      <w:pPr>
        <w:ind w:left="4320" w:hanging="360"/>
      </w:pPr>
      <w:rPr>
        <w:rFonts w:ascii="Wingdings" w:hAnsi="Wingdings" w:hint="default"/>
      </w:rPr>
    </w:lvl>
    <w:lvl w:ilvl="6" w:tplc="28662758">
      <w:start w:val="1"/>
      <w:numFmt w:val="bullet"/>
      <w:lvlText w:val=""/>
      <w:lvlJc w:val="left"/>
      <w:pPr>
        <w:ind w:left="5040" w:hanging="360"/>
      </w:pPr>
      <w:rPr>
        <w:rFonts w:ascii="Symbol" w:hAnsi="Symbol" w:hint="default"/>
      </w:rPr>
    </w:lvl>
    <w:lvl w:ilvl="7" w:tplc="DFAA1BE4">
      <w:start w:val="1"/>
      <w:numFmt w:val="bullet"/>
      <w:lvlText w:val="o"/>
      <w:lvlJc w:val="left"/>
      <w:pPr>
        <w:ind w:left="5760" w:hanging="360"/>
      </w:pPr>
      <w:rPr>
        <w:rFonts w:ascii="Courier New" w:hAnsi="Courier New" w:hint="default"/>
      </w:rPr>
    </w:lvl>
    <w:lvl w:ilvl="8" w:tplc="554E09E0">
      <w:start w:val="1"/>
      <w:numFmt w:val="bullet"/>
      <w:lvlText w:val=""/>
      <w:lvlJc w:val="left"/>
      <w:pPr>
        <w:ind w:left="6480" w:hanging="360"/>
      </w:pPr>
      <w:rPr>
        <w:rFonts w:ascii="Wingdings" w:hAnsi="Wingdings" w:hint="default"/>
      </w:rPr>
    </w:lvl>
  </w:abstractNum>
  <w:abstractNum w:abstractNumId="2" w15:restartNumberingAfterBreak="0">
    <w:nsid w:val="05762E97"/>
    <w:multiLevelType w:val="multilevel"/>
    <w:tmpl w:val="279C0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FA72B08"/>
    <w:multiLevelType w:val="multilevel"/>
    <w:tmpl w:val="F9329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4A11D62"/>
    <w:multiLevelType w:val="multilevel"/>
    <w:tmpl w:val="02583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6323240"/>
    <w:multiLevelType w:val="hybridMultilevel"/>
    <w:tmpl w:val="E9FAA054"/>
    <w:lvl w:ilvl="0" w:tplc="2C3E9294">
      <w:start w:val="1"/>
      <w:numFmt w:val="bullet"/>
      <w:lvlText w:val=""/>
      <w:lvlJc w:val="left"/>
      <w:pPr>
        <w:ind w:left="720" w:hanging="360"/>
      </w:pPr>
      <w:rPr>
        <w:rFonts w:ascii="Symbol" w:hAnsi="Symbol" w:hint="default"/>
        <w:color w:val="FF000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57454F"/>
    <w:multiLevelType w:val="multilevel"/>
    <w:tmpl w:val="3BFA4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8CC7BBD"/>
    <w:multiLevelType w:val="multilevel"/>
    <w:tmpl w:val="A1C44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A6A081E"/>
    <w:multiLevelType w:val="multilevel"/>
    <w:tmpl w:val="20A6C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CDF494B"/>
    <w:multiLevelType w:val="multilevel"/>
    <w:tmpl w:val="00703B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B82288"/>
    <w:multiLevelType w:val="multilevel"/>
    <w:tmpl w:val="D9203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62D35C2"/>
    <w:multiLevelType w:val="multilevel"/>
    <w:tmpl w:val="40821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9212290"/>
    <w:multiLevelType w:val="multilevel"/>
    <w:tmpl w:val="52EED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C6D0203"/>
    <w:multiLevelType w:val="multilevel"/>
    <w:tmpl w:val="A9B4D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F811274"/>
    <w:multiLevelType w:val="multilevel"/>
    <w:tmpl w:val="43629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48815E8"/>
    <w:multiLevelType w:val="multilevel"/>
    <w:tmpl w:val="2F9E3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5BF1CDE"/>
    <w:multiLevelType w:val="multilevel"/>
    <w:tmpl w:val="61184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6F93974"/>
    <w:multiLevelType w:val="multilevel"/>
    <w:tmpl w:val="A7341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C135A55"/>
    <w:multiLevelType w:val="multilevel"/>
    <w:tmpl w:val="52E6D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C7D45DA"/>
    <w:multiLevelType w:val="multilevel"/>
    <w:tmpl w:val="E674A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F864B56"/>
    <w:multiLevelType w:val="multilevel"/>
    <w:tmpl w:val="E98EB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FB8403D"/>
    <w:multiLevelType w:val="multilevel"/>
    <w:tmpl w:val="3BB04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08F6208"/>
    <w:multiLevelType w:val="hybridMultilevel"/>
    <w:tmpl w:val="DF7E6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2544F03"/>
    <w:multiLevelType w:val="multilevel"/>
    <w:tmpl w:val="BE8CA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69D30B1"/>
    <w:multiLevelType w:val="multilevel"/>
    <w:tmpl w:val="5BAEB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6AD28CC"/>
    <w:multiLevelType w:val="multilevel"/>
    <w:tmpl w:val="CDE8F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70671AD"/>
    <w:multiLevelType w:val="multilevel"/>
    <w:tmpl w:val="83BEB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D1C6993"/>
    <w:multiLevelType w:val="multilevel"/>
    <w:tmpl w:val="020E0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DBA2A9A"/>
    <w:multiLevelType w:val="multilevel"/>
    <w:tmpl w:val="4754E06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 w15:restartNumberingAfterBreak="0">
    <w:nsid w:val="4ED45ED0"/>
    <w:multiLevelType w:val="hybridMultilevel"/>
    <w:tmpl w:val="41CC8FF0"/>
    <w:lvl w:ilvl="0" w:tplc="7818CA1A">
      <w:start w:val="1"/>
      <w:numFmt w:val="decimal"/>
      <w:pStyle w:val="ListNumber"/>
      <w:lvlText w:val="%1."/>
      <w:lvlJc w:val="left"/>
      <w:pPr>
        <w:ind w:left="1083" w:hanging="360"/>
      </w:pPr>
      <w:rPr>
        <w:color w:val="auto"/>
      </w:rPr>
    </w:lvl>
    <w:lvl w:ilvl="1" w:tplc="04090019">
      <w:start w:val="1"/>
      <w:numFmt w:val="lowerLetter"/>
      <w:lvlText w:val="%2."/>
      <w:lvlJc w:val="left"/>
      <w:pPr>
        <w:ind w:left="1803" w:hanging="360"/>
      </w:pPr>
    </w:lvl>
    <w:lvl w:ilvl="2" w:tplc="0409001B">
      <w:start w:val="1"/>
      <w:numFmt w:val="lowerRoman"/>
      <w:lvlText w:val="%3."/>
      <w:lvlJc w:val="right"/>
      <w:pPr>
        <w:ind w:left="2523" w:hanging="180"/>
      </w:pPr>
    </w:lvl>
    <w:lvl w:ilvl="3" w:tplc="0409000F">
      <w:start w:val="1"/>
      <w:numFmt w:val="decimal"/>
      <w:lvlText w:val="%4."/>
      <w:lvlJc w:val="left"/>
      <w:pPr>
        <w:ind w:left="3243" w:hanging="360"/>
      </w:pPr>
    </w:lvl>
    <w:lvl w:ilvl="4" w:tplc="04090019">
      <w:start w:val="1"/>
      <w:numFmt w:val="lowerLetter"/>
      <w:lvlText w:val="%5."/>
      <w:lvlJc w:val="left"/>
      <w:pPr>
        <w:ind w:left="3963" w:hanging="360"/>
      </w:pPr>
    </w:lvl>
    <w:lvl w:ilvl="5" w:tplc="0409001B">
      <w:start w:val="1"/>
      <w:numFmt w:val="lowerRoman"/>
      <w:lvlText w:val="%6."/>
      <w:lvlJc w:val="right"/>
      <w:pPr>
        <w:ind w:left="4683" w:hanging="180"/>
      </w:pPr>
    </w:lvl>
    <w:lvl w:ilvl="6" w:tplc="0409000F">
      <w:start w:val="1"/>
      <w:numFmt w:val="decimal"/>
      <w:lvlText w:val="%7."/>
      <w:lvlJc w:val="left"/>
      <w:pPr>
        <w:ind w:left="5403" w:hanging="360"/>
      </w:pPr>
    </w:lvl>
    <w:lvl w:ilvl="7" w:tplc="04090019">
      <w:start w:val="1"/>
      <w:numFmt w:val="lowerLetter"/>
      <w:lvlText w:val="%8."/>
      <w:lvlJc w:val="left"/>
      <w:pPr>
        <w:ind w:left="6123" w:hanging="360"/>
      </w:pPr>
    </w:lvl>
    <w:lvl w:ilvl="8" w:tplc="0409001B">
      <w:start w:val="1"/>
      <w:numFmt w:val="lowerRoman"/>
      <w:lvlText w:val="%9."/>
      <w:lvlJc w:val="right"/>
      <w:pPr>
        <w:ind w:left="6843" w:hanging="180"/>
      </w:pPr>
    </w:lvl>
  </w:abstractNum>
  <w:abstractNum w:abstractNumId="30" w15:restartNumberingAfterBreak="0">
    <w:nsid w:val="534D0A50"/>
    <w:multiLevelType w:val="multilevel"/>
    <w:tmpl w:val="9E965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494681F"/>
    <w:multiLevelType w:val="multilevel"/>
    <w:tmpl w:val="97D66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77C68ED"/>
    <w:multiLevelType w:val="multilevel"/>
    <w:tmpl w:val="17660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88000B5"/>
    <w:multiLevelType w:val="multilevel"/>
    <w:tmpl w:val="84066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D455CC0"/>
    <w:multiLevelType w:val="multilevel"/>
    <w:tmpl w:val="F93AD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0FE3897"/>
    <w:multiLevelType w:val="multilevel"/>
    <w:tmpl w:val="5ADE8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8DC0217"/>
    <w:multiLevelType w:val="multilevel"/>
    <w:tmpl w:val="D2AA4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D8A0F9D"/>
    <w:multiLevelType w:val="hybridMultilevel"/>
    <w:tmpl w:val="AED23C16"/>
    <w:lvl w:ilvl="0" w:tplc="956246E4">
      <w:start w:val="1"/>
      <w:numFmt w:val="bullet"/>
      <w:pStyle w:val="SubBullets"/>
      <w:lvlText w:val=""/>
      <w:lvlJc w:val="left"/>
      <w:pPr>
        <w:ind w:left="644" w:hanging="360"/>
      </w:pPr>
      <w:rPr>
        <w:rFonts w:ascii="Symbol" w:hAnsi="Symbol" w:hint="default"/>
        <w:color w:val="EA0034" w:themeColor="accent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AA2D48"/>
    <w:multiLevelType w:val="multilevel"/>
    <w:tmpl w:val="D7020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2D10F72"/>
    <w:multiLevelType w:val="multilevel"/>
    <w:tmpl w:val="95DC9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30736D5"/>
    <w:multiLevelType w:val="multilevel"/>
    <w:tmpl w:val="89AC1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3321D7C"/>
    <w:multiLevelType w:val="hybridMultilevel"/>
    <w:tmpl w:val="30EAD6B2"/>
    <w:lvl w:ilvl="0" w:tplc="F1DC0E9A">
      <w:start w:val="1"/>
      <w:numFmt w:val="bullet"/>
      <w:pStyle w:val="Bullets"/>
      <w:lvlText w:val=""/>
      <w:lvlJc w:val="left"/>
      <w:pPr>
        <w:ind w:left="360" w:hanging="360"/>
      </w:pPr>
      <w:rPr>
        <w:rFonts w:ascii="Symbol" w:hAnsi="Symbol" w:hint="default"/>
        <w:color w:val="EA0034" w:themeColor="accent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2017151">
    <w:abstractNumId w:val="1"/>
  </w:num>
  <w:num w:numId="2" w16cid:durableId="84790710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7946914">
    <w:abstractNumId w:val="41"/>
  </w:num>
  <w:num w:numId="4" w16cid:durableId="1658731650">
    <w:abstractNumId w:val="37"/>
  </w:num>
  <w:num w:numId="5" w16cid:durableId="1805614627">
    <w:abstractNumId w:val="9"/>
  </w:num>
  <w:num w:numId="6" w16cid:durableId="1193690910">
    <w:abstractNumId w:val="5"/>
  </w:num>
  <w:num w:numId="7" w16cid:durableId="1474903238">
    <w:abstractNumId w:val="22"/>
  </w:num>
  <w:num w:numId="8" w16cid:durableId="748424745">
    <w:abstractNumId w:val="32"/>
  </w:num>
  <w:num w:numId="9" w16cid:durableId="801925344">
    <w:abstractNumId w:val="21"/>
  </w:num>
  <w:num w:numId="10" w16cid:durableId="2141338370">
    <w:abstractNumId w:val="34"/>
  </w:num>
  <w:num w:numId="11" w16cid:durableId="695084234">
    <w:abstractNumId w:val="25"/>
  </w:num>
  <w:num w:numId="12" w16cid:durableId="611401428">
    <w:abstractNumId w:val="28"/>
  </w:num>
  <w:num w:numId="13" w16cid:durableId="1178621521">
    <w:abstractNumId w:val="33"/>
  </w:num>
  <w:num w:numId="14" w16cid:durableId="159469053">
    <w:abstractNumId w:val="7"/>
  </w:num>
  <w:num w:numId="15" w16cid:durableId="194659835">
    <w:abstractNumId w:val="8"/>
  </w:num>
  <w:num w:numId="16" w16cid:durableId="1558081247">
    <w:abstractNumId w:val="16"/>
  </w:num>
  <w:num w:numId="17" w16cid:durableId="1085420597">
    <w:abstractNumId w:val="35"/>
  </w:num>
  <w:num w:numId="18" w16cid:durableId="295795291">
    <w:abstractNumId w:val="26"/>
  </w:num>
  <w:num w:numId="19" w16cid:durableId="1582518853">
    <w:abstractNumId w:val="27"/>
  </w:num>
  <w:num w:numId="20" w16cid:durableId="1157963758">
    <w:abstractNumId w:val="15"/>
  </w:num>
  <w:num w:numId="21" w16cid:durableId="604188168">
    <w:abstractNumId w:val="2"/>
  </w:num>
  <w:num w:numId="22" w16cid:durableId="514157123">
    <w:abstractNumId w:val="10"/>
  </w:num>
  <w:num w:numId="23" w16cid:durableId="1215004670">
    <w:abstractNumId w:val="13"/>
  </w:num>
  <w:num w:numId="24" w16cid:durableId="2024937192">
    <w:abstractNumId w:val="0"/>
  </w:num>
  <w:num w:numId="25" w16cid:durableId="147861827">
    <w:abstractNumId w:val="38"/>
  </w:num>
  <w:num w:numId="26" w16cid:durableId="376439788">
    <w:abstractNumId w:val="14"/>
  </w:num>
  <w:num w:numId="27" w16cid:durableId="805468287">
    <w:abstractNumId w:val="36"/>
  </w:num>
  <w:num w:numId="28" w16cid:durableId="1897357916">
    <w:abstractNumId w:val="3"/>
  </w:num>
  <w:num w:numId="29" w16cid:durableId="692850165">
    <w:abstractNumId w:val="11"/>
  </w:num>
  <w:num w:numId="30" w16cid:durableId="425686727">
    <w:abstractNumId w:val="23"/>
  </w:num>
  <w:num w:numId="31" w16cid:durableId="326640789">
    <w:abstractNumId w:val="19"/>
  </w:num>
  <w:num w:numId="32" w16cid:durableId="268129307">
    <w:abstractNumId w:val="6"/>
  </w:num>
  <w:num w:numId="33" w16cid:durableId="1402677767">
    <w:abstractNumId w:val="4"/>
  </w:num>
  <w:num w:numId="34" w16cid:durableId="155657096">
    <w:abstractNumId w:val="12"/>
  </w:num>
  <w:num w:numId="35" w16cid:durableId="1194155028">
    <w:abstractNumId w:val="17"/>
  </w:num>
  <w:num w:numId="36" w16cid:durableId="690566786">
    <w:abstractNumId w:val="18"/>
  </w:num>
  <w:num w:numId="37" w16cid:durableId="1726106291">
    <w:abstractNumId w:val="20"/>
  </w:num>
  <w:num w:numId="38" w16cid:durableId="115951179">
    <w:abstractNumId w:val="31"/>
  </w:num>
  <w:num w:numId="39" w16cid:durableId="1729457124">
    <w:abstractNumId w:val="39"/>
  </w:num>
  <w:num w:numId="40" w16cid:durableId="1307399606">
    <w:abstractNumId w:val="30"/>
  </w:num>
  <w:num w:numId="41" w16cid:durableId="2049144056">
    <w:abstractNumId w:val="40"/>
  </w:num>
  <w:num w:numId="42" w16cid:durableId="506864914">
    <w:abstractNumId w:val="24"/>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IwNDEGImNTEyMLMyUdpeDU4uLM/DyQAkOjWgCIt2BnLQAAAA=="/>
  </w:docVars>
  <w:rsids>
    <w:rsidRoot w:val="00C903BE"/>
    <w:rsid w:val="00001007"/>
    <w:rsid w:val="00001E33"/>
    <w:rsid w:val="000028E3"/>
    <w:rsid w:val="00005BF2"/>
    <w:rsid w:val="0001068B"/>
    <w:rsid w:val="0001108E"/>
    <w:rsid w:val="000171EB"/>
    <w:rsid w:val="000172C7"/>
    <w:rsid w:val="00031535"/>
    <w:rsid w:val="000316EF"/>
    <w:rsid w:val="00031CAB"/>
    <w:rsid w:val="000323B0"/>
    <w:rsid w:val="00034EF8"/>
    <w:rsid w:val="0004195C"/>
    <w:rsid w:val="00041A67"/>
    <w:rsid w:val="00042B55"/>
    <w:rsid w:val="00047C40"/>
    <w:rsid w:val="0005084D"/>
    <w:rsid w:val="000511D8"/>
    <w:rsid w:val="00051261"/>
    <w:rsid w:val="00052AD8"/>
    <w:rsid w:val="00062AB3"/>
    <w:rsid w:val="00067094"/>
    <w:rsid w:val="0007314C"/>
    <w:rsid w:val="00073B01"/>
    <w:rsid w:val="00073F03"/>
    <w:rsid w:val="00075494"/>
    <w:rsid w:val="00077186"/>
    <w:rsid w:val="00082F19"/>
    <w:rsid w:val="00090155"/>
    <w:rsid w:val="00092917"/>
    <w:rsid w:val="000A2AF4"/>
    <w:rsid w:val="000A4AD6"/>
    <w:rsid w:val="000A5DEB"/>
    <w:rsid w:val="000A6469"/>
    <w:rsid w:val="000B0028"/>
    <w:rsid w:val="000B5D1B"/>
    <w:rsid w:val="000B5DC1"/>
    <w:rsid w:val="000B7CF6"/>
    <w:rsid w:val="000C4B9F"/>
    <w:rsid w:val="000D1485"/>
    <w:rsid w:val="000D1CD6"/>
    <w:rsid w:val="000D24F6"/>
    <w:rsid w:val="000D2C5A"/>
    <w:rsid w:val="000D31C0"/>
    <w:rsid w:val="000D422E"/>
    <w:rsid w:val="000E2476"/>
    <w:rsid w:val="000E2921"/>
    <w:rsid w:val="000E5064"/>
    <w:rsid w:val="000F04B6"/>
    <w:rsid w:val="000F15B0"/>
    <w:rsid w:val="000F60E5"/>
    <w:rsid w:val="000F6A72"/>
    <w:rsid w:val="000F74EA"/>
    <w:rsid w:val="001014F5"/>
    <w:rsid w:val="00104AC8"/>
    <w:rsid w:val="00107B4B"/>
    <w:rsid w:val="00107D96"/>
    <w:rsid w:val="0011315E"/>
    <w:rsid w:val="00122614"/>
    <w:rsid w:val="00123A7E"/>
    <w:rsid w:val="00125538"/>
    <w:rsid w:val="00125B5E"/>
    <w:rsid w:val="0012645B"/>
    <w:rsid w:val="00127AB9"/>
    <w:rsid w:val="001311E7"/>
    <w:rsid w:val="00132A00"/>
    <w:rsid w:val="00135EE8"/>
    <w:rsid w:val="00141289"/>
    <w:rsid w:val="00142327"/>
    <w:rsid w:val="00144C29"/>
    <w:rsid w:val="00144E1A"/>
    <w:rsid w:val="00145C5F"/>
    <w:rsid w:val="00146B27"/>
    <w:rsid w:val="00152D18"/>
    <w:rsid w:val="00155D4F"/>
    <w:rsid w:val="00157DD5"/>
    <w:rsid w:val="00160002"/>
    <w:rsid w:val="00162EDF"/>
    <w:rsid w:val="00163437"/>
    <w:rsid w:val="00167529"/>
    <w:rsid w:val="0017126A"/>
    <w:rsid w:val="00172276"/>
    <w:rsid w:val="0017480F"/>
    <w:rsid w:val="00176D99"/>
    <w:rsid w:val="00177CD7"/>
    <w:rsid w:val="00183C4B"/>
    <w:rsid w:val="00184A75"/>
    <w:rsid w:val="0018580C"/>
    <w:rsid w:val="00186684"/>
    <w:rsid w:val="00187F9D"/>
    <w:rsid w:val="00196494"/>
    <w:rsid w:val="001A2060"/>
    <w:rsid w:val="001A6701"/>
    <w:rsid w:val="001A697E"/>
    <w:rsid w:val="001A6AA4"/>
    <w:rsid w:val="001A6B85"/>
    <w:rsid w:val="001B07F2"/>
    <w:rsid w:val="001B2E1D"/>
    <w:rsid w:val="001B4CA2"/>
    <w:rsid w:val="001C0CEF"/>
    <w:rsid w:val="001C2136"/>
    <w:rsid w:val="001D7ED0"/>
    <w:rsid w:val="001F1CDD"/>
    <w:rsid w:val="001F2942"/>
    <w:rsid w:val="001F40A2"/>
    <w:rsid w:val="001F44D6"/>
    <w:rsid w:val="001F50AB"/>
    <w:rsid w:val="001F5C75"/>
    <w:rsid w:val="001F61E9"/>
    <w:rsid w:val="00200217"/>
    <w:rsid w:val="00203E66"/>
    <w:rsid w:val="00206105"/>
    <w:rsid w:val="00207E8B"/>
    <w:rsid w:val="00211BD7"/>
    <w:rsid w:val="00215EC6"/>
    <w:rsid w:val="00220599"/>
    <w:rsid w:val="00221B7F"/>
    <w:rsid w:val="002221B6"/>
    <w:rsid w:val="002234D5"/>
    <w:rsid w:val="002304F3"/>
    <w:rsid w:val="002348FA"/>
    <w:rsid w:val="00241B63"/>
    <w:rsid w:val="00242767"/>
    <w:rsid w:val="00245069"/>
    <w:rsid w:val="00246FCF"/>
    <w:rsid w:val="00247379"/>
    <w:rsid w:val="0025112C"/>
    <w:rsid w:val="00251380"/>
    <w:rsid w:val="002542F1"/>
    <w:rsid w:val="0025514E"/>
    <w:rsid w:val="00256C8A"/>
    <w:rsid w:val="002573F6"/>
    <w:rsid w:val="00260C5E"/>
    <w:rsid w:val="00261176"/>
    <w:rsid w:val="0027053F"/>
    <w:rsid w:val="00270A24"/>
    <w:rsid w:val="00271072"/>
    <w:rsid w:val="00273E15"/>
    <w:rsid w:val="002749B7"/>
    <w:rsid w:val="00275ABD"/>
    <w:rsid w:val="00276702"/>
    <w:rsid w:val="00285C2D"/>
    <w:rsid w:val="00286E51"/>
    <w:rsid w:val="00292DC8"/>
    <w:rsid w:val="00295E02"/>
    <w:rsid w:val="00297B4F"/>
    <w:rsid w:val="002A1686"/>
    <w:rsid w:val="002A17F7"/>
    <w:rsid w:val="002A348C"/>
    <w:rsid w:val="002A6B2C"/>
    <w:rsid w:val="002B11F8"/>
    <w:rsid w:val="002B1CE4"/>
    <w:rsid w:val="002B2E15"/>
    <w:rsid w:val="002B5D9D"/>
    <w:rsid w:val="002B6AF8"/>
    <w:rsid w:val="002C0274"/>
    <w:rsid w:val="002C385B"/>
    <w:rsid w:val="002C68D8"/>
    <w:rsid w:val="002C6F5E"/>
    <w:rsid w:val="002D0A39"/>
    <w:rsid w:val="002D2D0A"/>
    <w:rsid w:val="002D79F5"/>
    <w:rsid w:val="002D7D7A"/>
    <w:rsid w:val="002E2CAE"/>
    <w:rsid w:val="002F025F"/>
    <w:rsid w:val="00301ED1"/>
    <w:rsid w:val="00302507"/>
    <w:rsid w:val="003029E5"/>
    <w:rsid w:val="00304236"/>
    <w:rsid w:val="0030520B"/>
    <w:rsid w:val="003058E8"/>
    <w:rsid w:val="0030757C"/>
    <w:rsid w:val="003076CD"/>
    <w:rsid w:val="003102CB"/>
    <w:rsid w:val="00310E0D"/>
    <w:rsid w:val="003140C7"/>
    <w:rsid w:val="00325861"/>
    <w:rsid w:val="00326DCB"/>
    <w:rsid w:val="00344CC5"/>
    <w:rsid w:val="0034716D"/>
    <w:rsid w:val="00350F7D"/>
    <w:rsid w:val="00353F67"/>
    <w:rsid w:val="00354887"/>
    <w:rsid w:val="003559F7"/>
    <w:rsid w:val="00357565"/>
    <w:rsid w:val="00357657"/>
    <w:rsid w:val="003579D5"/>
    <w:rsid w:val="00364550"/>
    <w:rsid w:val="00366B08"/>
    <w:rsid w:val="00371731"/>
    <w:rsid w:val="0037368B"/>
    <w:rsid w:val="00375B00"/>
    <w:rsid w:val="003806CB"/>
    <w:rsid w:val="00381494"/>
    <w:rsid w:val="00383473"/>
    <w:rsid w:val="00394F46"/>
    <w:rsid w:val="0039557C"/>
    <w:rsid w:val="00396CF8"/>
    <w:rsid w:val="00396FF7"/>
    <w:rsid w:val="003A4905"/>
    <w:rsid w:val="003B121A"/>
    <w:rsid w:val="003B3163"/>
    <w:rsid w:val="003B425B"/>
    <w:rsid w:val="003B690E"/>
    <w:rsid w:val="003B6F62"/>
    <w:rsid w:val="003C0718"/>
    <w:rsid w:val="003C10B0"/>
    <w:rsid w:val="003C6695"/>
    <w:rsid w:val="003D2F0A"/>
    <w:rsid w:val="003D5442"/>
    <w:rsid w:val="003E5B21"/>
    <w:rsid w:val="003F243B"/>
    <w:rsid w:val="003F2637"/>
    <w:rsid w:val="003F3A5C"/>
    <w:rsid w:val="0040649C"/>
    <w:rsid w:val="00406F9A"/>
    <w:rsid w:val="004102B5"/>
    <w:rsid w:val="00410B80"/>
    <w:rsid w:val="00411BDF"/>
    <w:rsid w:val="0041485A"/>
    <w:rsid w:val="0041C5B6"/>
    <w:rsid w:val="00422309"/>
    <w:rsid w:val="0042323B"/>
    <w:rsid w:val="00425128"/>
    <w:rsid w:val="00430607"/>
    <w:rsid w:val="00431EA4"/>
    <w:rsid w:val="00445A85"/>
    <w:rsid w:val="00450343"/>
    <w:rsid w:val="00456238"/>
    <w:rsid w:val="00461A04"/>
    <w:rsid w:val="00463CAB"/>
    <w:rsid w:val="004711B6"/>
    <w:rsid w:val="00473AC0"/>
    <w:rsid w:val="00473BC7"/>
    <w:rsid w:val="00476301"/>
    <w:rsid w:val="004870AF"/>
    <w:rsid w:val="00491C73"/>
    <w:rsid w:val="0049217F"/>
    <w:rsid w:val="00496FBD"/>
    <w:rsid w:val="004A41E3"/>
    <w:rsid w:val="004A6F75"/>
    <w:rsid w:val="004B2CAD"/>
    <w:rsid w:val="004B5070"/>
    <w:rsid w:val="004B70FB"/>
    <w:rsid w:val="004C1FC6"/>
    <w:rsid w:val="004D1A39"/>
    <w:rsid w:val="004D1C86"/>
    <w:rsid w:val="004D24D6"/>
    <w:rsid w:val="004D3188"/>
    <w:rsid w:val="004D3EFE"/>
    <w:rsid w:val="004D5654"/>
    <w:rsid w:val="004D6CEC"/>
    <w:rsid w:val="004E0F0F"/>
    <w:rsid w:val="004E1336"/>
    <w:rsid w:val="004E5F4F"/>
    <w:rsid w:val="004F0807"/>
    <w:rsid w:val="004F0981"/>
    <w:rsid w:val="004F3CAA"/>
    <w:rsid w:val="004F4519"/>
    <w:rsid w:val="004F6548"/>
    <w:rsid w:val="004F7ED5"/>
    <w:rsid w:val="00501317"/>
    <w:rsid w:val="00504AF7"/>
    <w:rsid w:val="00505913"/>
    <w:rsid w:val="005061C1"/>
    <w:rsid w:val="005073D2"/>
    <w:rsid w:val="00510AC7"/>
    <w:rsid w:val="00510F5C"/>
    <w:rsid w:val="00511055"/>
    <w:rsid w:val="00511B24"/>
    <w:rsid w:val="005155AE"/>
    <w:rsid w:val="00515ACB"/>
    <w:rsid w:val="00522FF0"/>
    <w:rsid w:val="00523FF9"/>
    <w:rsid w:val="005243C9"/>
    <w:rsid w:val="005261AD"/>
    <w:rsid w:val="00527637"/>
    <w:rsid w:val="00527E99"/>
    <w:rsid w:val="00530467"/>
    <w:rsid w:val="005304B4"/>
    <w:rsid w:val="00530920"/>
    <w:rsid w:val="005319C0"/>
    <w:rsid w:val="00533939"/>
    <w:rsid w:val="005423E1"/>
    <w:rsid w:val="00543547"/>
    <w:rsid w:val="00544887"/>
    <w:rsid w:val="0054738D"/>
    <w:rsid w:val="00552466"/>
    <w:rsid w:val="00556FF9"/>
    <w:rsid w:val="0056373E"/>
    <w:rsid w:val="0057748C"/>
    <w:rsid w:val="00581077"/>
    <w:rsid w:val="00582E78"/>
    <w:rsid w:val="0058704A"/>
    <w:rsid w:val="00587477"/>
    <w:rsid w:val="00587FD1"/>
    <w:rsid w:val="005900A5"/>
    <w:rsid w:val="00592A89"/>
    <w:rsid w:val="005A0A73"/>
    <w:rsid w:val="005A4253"/>
    <w:rsid w:val="005A6A6C"/>
    <w:rsid w:val="005B2DA2"/>
    <w:rsid w:val="005B347D"/>
    <w:rsid w:val="005C16E1"/>
    <w:rsid w:val="005C1EEE"/>
    <w:rsid w:val="005C3888"/>
    <w:rsid w:val="005C5808"/>
    <w:rsid w:val="005C69C5"/>
    <w:rsid w:val="005D200F"/>
    <w:rsid w:val="005E2E06"/>
    <w:rsid w:val="005E51F3"/>
    <w:rsid w:val="005E6846"/>
    <w:rsid w:val="005E707D"/>
    <w:rsid w:val="005F3AA5"/>
    <w:rsid w:val="005F49ED"/>
    <w:rsid w:val="005F4B04"/>
    <w:rsid w:val="005F55E4"/>
    <w:rsid w:val="005F5651"/>
    <w:rsid w:val="005F5868"/>
    <w:rsid w:val="005F741C"/>
    <w:rsid w:val="006053C3"/>
    <w:rsid w:val="00606CA4"/>
    <w:rsid w:val="00610BB7"/>
    <w:rsid w:val="00613161"/>
    <w:rsid w:val="006139D6"/>
    <w:rsid w:val="00613E39"/>
    <w:rsid w:val="00614352"/>
    <w:rsid w:val="00615691"/>
    <w:rsid w:val="00615EF4"/>
    <w:rsid w:val="00616127"/>
    <w:rsid w:val="00616B28"/>
    <w:rsid w:val="00616EAE"/>
    <w:rsid w:val="00623B4D"/>
    <w:rsid w:val="0062643D"/>
    <w:rsid w:val="00630666"/>
    <w:rsid w:val="006342BF"/>
    <w:rsid w:val="00642EE7"/>
    <w:rsid w:val="00650824"/>
    <w:rsid w:val="006534FF"/>
    <w:rsid w:val="0065681B"/>
    <w:rsid w:val="006578A9"/>
    <w:rsid w:val="00657F42"/>
    <w:rsid w:val="006603CD"/>
    <w:rsid w:val="0066194B"/>
    <w:rsid w:val="00661CA6"/>
    <w:rsid w:val="0066221C"/>
    <w:rsid w:val="00663984"/>
    <w:rsid w:val="00664A5F"/>
    <w:rsid w:val="00670120"/>
    <w:rsid w:val="0067191C"/>
    <w:rsid w:val="006731E4"/>
    <w:rsid w:val="006752D2"/>
    <w:rsid w:val="00677E50"/>
    <w:rsid w:val="00680380"/>
    <w:rsid w:val="00682FF9"/>
    <w:rsid w:val="00683202"/>
    <w:rsid w:val="00683CDB"/>
    <w:rsid w:val="00691101"/>
    <w:rsid w:val="00694226"/>
    <w:rsid w:val="006A362D"/>
    <w:rsid w:val="006A378E"/>
    <w:rsid w:val="006A42DF"/>
    <w:rsid w:val="006B130D"/>
    <w:rsid w:val="006C08F7"/>
    <w:rsid w:val="006C19E4"/>
    <w:rsid w:val="006C2629"/>
    <w:rsid w:val="006C332C"/>
    <w:rsid w:val="006C337D"/>
    <w:rsid w:val="006C49F4"/>
    <w:rsid w:val="006C7193"/>
    <w:rsid w:val="006D0D61"/>
    <w:rsid w:val="006D446F"/>
    <w:rsid w:val="006E0979"/>
    <w:rsid w:val="006F1044"/>
    <w:rsid w:val="006F17D0"/>
    <w:rsid w:val="006F2478"/>
    <w:rsid w:val="006F3835"/>
    <w:rsid w:val="006F73F3"/>
    <w:rsid w:val="007013E4"/>
    <w:rsid w:val="0070675D"/>
    <w:rsid w:val="00706ED0"/>
    <w:rsid w:val="00714853"/>
    <w:rsid w:val="00716DF6"/>
    <w:rsid w:val="00717C0C"/>
    <w:rsid w:val="0072228E"/>
    <w:rsid w:val="00733277"/>
    <w:rsid w:val="00734CE0"/>
    <w:rsid w:val="0074104E"/>
    <w:rsid w:val="00743AE8"/>
    <w:rsid w:val="00746CB7"/>
    <w:rsid w:val="00747B28"/>
    <w:rsid w:val="00750833"/>
    <w:rsid w:val="00750A85"/>
    <w:rsid w:val="0075167B"/>
    <w:rsid w:val="007600E8"/>
    <w:rsid w:val="00766C00"/>
    <w:rsid w:val="00766FDA"/>
    <w:rsid w:val="0077674B"/>
    <w:rsid w:val="00776F38"/>
    <w:rsid w:val="0077752B"/>
    <w:rsid w:val="00781A21"/>
    <w:rsid w:val="00787155"/>
    <w:rsid w:val="00790D0A"/>
    <w:rsid w:val="00791146"/>
    <w:rsid w:val="00791A9B"/>
    <w:rsid w:val="007944F0"/>
    <w:rsid w:val="00794F20"/>
    <w:rsid w:val="007A2580"/>
    <w:rsid w:val="007A498B"/>
    <w:rsid w:val="007A53C1"/>
    <w:rsid w:val="007A635D"/>
    <w:rsid w:val="007A7335"/>
    <w:rsid w:val="007B6768"/>
    <w:rsid w:val="007C0178"/>
    <w:rsid w:val="007C2762"/>
    <w:rsid w:val="007D4A99"/>
    <w:rsid w:val="007D4FC3"/>
    <w:rsid w:val="007D7AC9"/>
    <w:rsid w:val="007F0FFF"/>
    <w:rsid w:val="007F644A"/>
    <w:rsid w:val="0080059E"/>
    <w:rsid w:val="00804D01"/>
    <w:rsid w:val="00806207"/>
    <w:rsid w:val="008122F5"/>
    <w:rsid w:val="00812EB7"/>
    <w:rsid w:val="008203E4"/>
    <w:rsid w:val="008222AE"/>
    <w:rsid w:val="008246B1"/>
    <w:rsid w:val="00825EE5"/>
    <w:rsid w:val="0082652D"/>
    <w:rsid w:val="00826D8F"/>
    <w:rsid w:val="0083055D"/>
    <w:rsid w:val="008311D8"/>
    <w:rsid w:val="008323B3"/>
    <w:rsid w:val="00832B43"/>
    <w:rsid w:val="0083527C"/>
    <w:rsid w:val="00835DC6"/>
    <w:rsid w:val="008468DA"/>
    <w:rsid w:val="008473BC"/>
    <w:rsid w:val="00847F47"/>
    <w:rsid w:val="008529C6"/>
    <w:rsid w:val="008529F8"/>
    <w:rsid w:val="00855740"/>
    <w:rsid w:val="00871E74"/>
    <w:rsid w:val="00876D38"/>
    <w:rsid w:val="008772C3"/>
    <w:rsid w:val="00881CE6"/>
    <w:rsid w:val="00882776"/>
    <w:rsid w:val="00890BB7"/>
    <w:rsid w:val="00893C57"/>
    <w:rsid w:val="008942F1"/>
    <w:rsid w:val="00894795"/>
    <w:rsid w:val="008963DE"/>
    <w:rsid w:val="0089670D"/>
    <w:rsid w:val="00897027"/>
    <w:rsid w:val="008A2DC3"/>
    <w:rsid w:val="008A36B0"/>
    <w:rsid w:val="008A4222"/>
    <w:rsid w:val="008A46BE"/>
    <w:rsid w:val="008A4A4F"/>
    <w:rsid w:val="008A5403"/>
    <w:rsid w:val="008A7016"/>
    <w:rsid w:val="008A7229"/>
    <w:rsid w:val="008B029C"/>
    <w:rsid w:val="008B248B"/>
    <w:rsid w:val="008B4306"/>
    <w:rsid w:val="008B66DA"/>
    <w:rsid w:val="008C0629"/>
    <w:rsid w:val="008C0885"/>
    <w:rsid w:val="008C1E3E"/>
    <w:rsid w:val="008C4BA8"/>
    <w:rsid w:val="008D0016"/>
    <w:rsid w:val="008D1853"/>
    <w:rsid w:val="008D4CAD"/>
    <w:rsid w:val="008E0BBC"/>
    <w:rsid w:val="008E61DA"/>
    <w:rsid w:val="008F297E"/>
    <w:rsid w:val="008F3C5E"/>
    <w:rsid w:val="008F4E44"/>
    <w:rsid w:val="008F5BBE"/>
    <w:rsid w:val="008F7F5A"/>
    <w:rsid w:val="00902EF8"/>
    <w:rsid w:val="009074DF"/>
    <w:rsid w:val="009135BA"/>
    <w:rsid w:val="009152FE"/>
    <w:rsid w:val="00920878"/>
    <w:rsid w:val="00921019"/>
    <w:rsid w:val="00921D12"/>
    <w:rsid w:val="0093045E"/>
    <w:rsid w:val="0093176E"/>
    <w:rsid w:val="009329D2"/>
    <w:rsid w:val="009415B1"/>
    <w:rsid w:val="00942B47"/>
    <w:rsid w:val="00945F08"/>
    <w:rsid w:val="00946327"/>
    <w:rsid w:val="00946356"/>
    <w:rsid w:val="00947784"/>
    <w:rsid w:val="00950DA4"/>
    <w:rsid w:val="00952C96"/>
    <w:rsid w:val="00955027"/>
    <w:rsid w:val="00960D89"/>
    <w:rsid w:val="009837E5"/>
    <w:rsid w:val="00983D19"/>
    <w:rsid w:val="009877AB"/>
    <w:rsid w:val="009942CB"/>
    <w:rsid w:val="009945E4"/>
    <w:rsid w:val="00995E53"/>
    <w:rsid w:val="0099780E"/>
    <w:rsid w:val="00997ECC"/>
    <w:rsid w:val="009A1546"/>
    <w:rsid w:val="009A4A74"/>
    <w:rsid w:val="009A535D"/>
    <w:rsid w:val="009A67FC"/>
    <w:rsid w:val="009B0659"/>
    <w:rsid w:val="009B4C5D"/>
    <w:rsid w:val="009C104C"/>
    <w:rsid w:val="009D5269"/>
    <w:rsid w:val="009E0061"/>
    <w:rsid w:val="009E1DB3"/>
    <w:rsid w:val="009E26E7"/>
    <w:rsid w:val="009E5224"/>
    <w:rsid w:val="009F06E4"/>
    <w:rsid w:val="009F0B50"/>
    <w:rsid w:val="009F1559"/>
    <w:rsid w:val="009F3D28"/>
    <w:rsid w:val="009F4948"/>
    <w:rsid w:val="009F49C5"/>
    <w:rsid w:val="009F55C0"/>
    <w:rsid w:val="009F56F5"/>
    <w:rsid w:val="009F5852"/>
    <w:rsid w:val="00A02512"/>
    <w:rsid w:val="00A068DD"/>
    <w:rsid w:val="00A1026B"/>
    <w:rsid w:val="00A10640"/>
    <w:rsid w:val="00A155F6"/>
    <w:rsid w:val="00A17D52"/>
    <w:rsid w:val="00A20B81"/>
    <w:rsid w:val="00A21F37"/>
    <w:rsid w:val="00A33158"/>
    <w:rsid w:val="00A4000C"/>
    <w:rsid w:val="00A417F7"/>
    <w:rsid w:val="00A41AE2"/>
    <w:rsid w:val="00A447E9"/>
    <w:rsid w:val="00A44EE1"/>
    <w:rsid w:val="00A46111"/>
    <w:rsid w:val="00A544A2"/>
    <w:rsid w:val="00A5564C"/>
    <w:rsid w:val="00A55B8E"/>
    <w:rsid w:val="00A5638B"/>
    <w:rsid w:val="00A61A02"/>
    <w:rsid w:val="00A61D75"/>
    <w:rsid w:val="00A634AF"/>
    <w:rsid w:val="00A71C27"/>
    <w:rsid w:val="00A7218F"/>
    <w:rsid w:val="00A75B0F"/>
    <w:rsid w:val="00A80007"/>
    <w:rsid w:val="00A81C15"/>
    <w:rsid w:val="00A82078"/>
    <w:rsid w:val="00A82FFD"/>
    <w:rsid w:val="00A85098"/>
    <w:rsid w:val="00A850F5"/>
    <w:rsid w:val="00A90BDE"/>
    <w:rsid w:val="00A91726"/>
    <w:rsid w:val="00A921C5"/>
    <w:rsid w:val="00A963C5"/>
    <w:rsid w:val="00AA2B08"/>
    <w:rsid w:val="00AB21F3"/>
    <w:rsid w:val="00AB5F01"/>
    <w:rsid w:val="00AC07D9"/>
    <w:rsid w:val="00AC4B73"/>
    <w:rsid w:val="00AC53B0"/>
    <w:rsid w:val="00AD1849"/>
    <w:rsid w:val="00AD1BBA"/>
    <w:rsid w:val="00AD1F24"/>
    <w:rsid w:val="00AD263B"/>
    <w:rsid w:val="00AE0623"/>
    <w:rsid w:val="00AE5FB6"/>
    <w:rsid w:val="00AF1C59"/>
    <w:rsid w:val="00AF2014"/>
    <w:rsid w:val="00AF662A"/>
    <w:rsid w:val="00B01ACA"/>
    <w:rsid w:val="00B03090"/>
    <w:rsid w:val="00B030FD"/>
    <w:rsid w:val="00B05FC2"/>
    <w:rsid w:val="00B06BF6"/>
    <w:rsid w:val="00B10134"/>
    <w:rsid w:val="00B10A0A"/>
    <w:rsid w:val="00B12018"/>
    <w:rsid w:val="00B13465"/>
    <w:rsid w:val="00B13927"/>
    <w:rsid w:val="00B150FC"/>
    <w:rsid w:val="00B161C6"/>
    <w:rsid w:val="00B17EB5"/>
    <w:rsid w:val="00B227CE"/>
    <w:rsid w:val="00B25266"/>
    <w:rsid w:val="00B261F0"/>
    <w:rsid w:val="00B26E40"/>
    <w:rsid w:val="00B304CB"/>
    <w:rsid w:val="00B323FA"/>
    <w:rsid w:val="00B37DFF"/>
    <w:rsid w:val="00B461A7"/>
    <w:rsid w:val="00B53093"/>
    <w:rsid w:val="00B533AF"/>
    <w:rsid w:val="00B600A3"/>
    <w:rsid w:val="00B76F63"/>
    <w:rsid w:val="00B8118B"/>
    <w:rsid w:val="00B82335"/>
    <w:rsid w:val="00B82B47"/>
    <w:rsid w:val="00B85133"/>
    <w:rsid w:val="00B8561D"/>
    <w:rsid w:val="00B9411F"/>
    <w:rsid w:val="00B948BB"/>
    <w:rsid w:val="00B9665B"/>
    <w:rsid w:val="00BA08AF"/>
    <w:rsid w:val="00BA7183"/>
    <w:rsid w:val="00BB21DF"/>
    <w:rsid w:val="00BB6E43"/>
    <w:rsid w:val="00BC11B7"/>
    <w:rsid w:val="00BD273A"/>
    <w:rsid w:val="00BD3196"/>
    <w:rsid w:val="00BD40D8"/>
    <w:rsid w:val="00BD7F55"/>
    <w:rsid w:val="00BF4451"/>
    <w:rsid w:val="00BF6CF6"/>
    <w:rsid w:val="00C00BCB"/>
    <w:rsid w:val="00C04291"/>
    <w:rsid w:val="00C04FB0"/>
    <w:rsid w:val="00C07525"/>
    <w:rsid w:val="00C113BF"/>
    <w:rsid w:val="00C11704"/>
    <w:rsid w:val="00C11AF5"/>
    <w:rsid w:val="00C2178D"/>
    <w:rsid w:val="00C231C5"/>
    <w:rsid w:val="00C23592"/>
    <w:rsid w:val="00C31680"/>
    <w:rsid w:val="00C40A9E"/>
    <w:rsid w:val="00C40FD3"/>
    <w:rsid w:val="00C41502"/>
    <w:rsid w:val="00C453CF"/>
    <w:rsid w:val="00C5378A"/>
    <w:rsid w:val="00C544EE"/>
    <w:rsid w:val="00C62911"/>
    <w:rsid w:val="00C66F8B"/>
    <w:rsid w:val="00C72CF9"/>
    <w:rsid w:val="00C80A81"/>
    <w:rsid w:val="00C824F3"/>
    <w:rsid w:val="00C82CA5"/>
    <w:rsid w:val="00C838DB"/>
    <w:rsid w:val="00C84291"/>
    <w:rsid w:val="00C903BE"/>
    <w:rsid w:val="00C91ADE"/>
    <w:rsid w:val="00C944A8"/>
    <w:rsid w:val="00C951E9"/>
    <w:rsid w:val="00CA21A4"/>
    <w:rsid w:val="00CA2764"/>
    <w:rsid w:val="00CA2B36"/>
    <w:rsid w:val="00CA3D4D"/>
    <w:rsid w:val="00CA6B7E"/>
    <w:rsid w:val="00CB5FF6"/>
    <w:rsid w:val="00CB6FDD"/>
    <w:rsid w:val="00CB7769"/>
    <w:rsid w:val="00CC025C"/>
    <w:rsid w:val="00CC04D4"/>
    <w:rsid w:val="00CC1EBA"/>
    <w:rsid w:val="00CC4FC2"/>
    <w:rsid w:val="00CD1C9D"/>
    <w:rsid w:val="00CD1F6F"/>
    <w:rsid w:val="00CD2B78"/>
    <w:rsid w:val="00CD5585"/>
    <w:rsid w:val="00CE3142"/>
    <w:rsid w:val="00CE77DB"/>
    <w:rsid w:val="00CF4AAB"/>
    <w:rsid w:val="00CF5A4D"/>
    <w:rsid w:val="00D01DA2"/>
    <w:rsid w:val="00D05566"/>
    <w:rsid w:val="00D066D1"/>
    <w:rsid w:val="00D27034"/>
    <w:rsid w:val="00D30B40"/>
    <w:rsid w:val="00D3384B"/>
    <w:rsid w:val="00D341EB"/>
    <w:rsid w:val="00D42803"/>
    <w:rsid w:val="00D460DC"/>
    <w:rsid w:val="00D52384"/>
    <w:rsid w:val="00D66946"/>
    <w:rsid w:val="00D67203"/>
    <w:rsid w:val="00D70C8E"/>
    <w:rsid w:val="00D71785"/>
    <w:rsid w:val="00D71F38"/>
    <w:rsid w:val="00D72D0D"/>
    <w:rsid w:val="00D72FA4"/>
    <w:rsid w:val="00D742CC"/>
    <w:rsid w:val="00D74345"/>
    <w:rsid w:val="00D852BD"/>
    <w:rsid w:val="00D859A7"/>
    <w:rsid w:val="00D85B9B"/>
    <w:rsid w:val="00D87490"/>
    <w:rsid w:val="00D9066F"/>
    <w:rsid w:val="00DA2014"/>
    <w:rsid w:val="00DA5CC8"/>
    <w:rsid w:val="00DB08E6"/>
    <w:rsid w:val="00DB0DFC"/>
    <w:rsid w:val="00DB6A14"/>
    <w:rsid w:val="00DC638D"/>
    <w:rsid w:val="00DD0706"/>
    <w:rsid w:val="00DD5A08"/>
    <w:rsid w:val="00DD7084"/>
    <w:rsid w:val="00DE21CC"/>
    <w:rsid w:val="00DF11EC"/>
    <w:rsid w:val="00DF1FF0"/>
    <w:rsid w:val="00DF57CD"/>
    <w:rsid w:val="00DF6EA1"/>
    <w:rsid w:val="00E00F14"/>
    <w:rsid w:val="00E04AB6"/>
    <w:rsid w:val="00E060DA"/>
    <w:rsid w:val="00E0757F"/>
    <w:rsid w:val="00E10EE3"/>
    <w:rsid w:val="00E11676"/>
    <w:rsid w:val="00E12B27"/>
    <w:rsid w:val="00E13DBE"/>
    <w:rsid w:val="00E16E56"/>
    <w:rsid w:val="00E22B6F"/>
    <w:rsid w:val="00E260C4"/>
    <w:rsid w:val="00E302CE"/>
    <w:rsid w:val="00E314F5"/>
    <w:rsid w:val="00E323D4"/>
    <w:rsid w:val="00E37639"/>
    <w:rsid w:val="00E45076"/>
    <w:rsid w:val="00E45414"/>
    <w:rsid w:val="00E467F0"/>
    <w:rsid w:val="00E47370"/>
    <w:rsid w:val="00E57FE2"/>
    <w:rsid w:val="00E6116B"/>
    <w:rsid w:val="00E62FB4"/>
    <w:rsid w:val="00E64A51"/>
    <w:rsid w:val="00E64D7D"/>
    <w:rsid w:val="00E769C0"/>
    <w:rsid w:val="00E806FD"/>
    <w:rsid w:val="00E8080A"/>
    <w:rsid w:val="00E80BFD"/>
    <w:rsid w:val="00E81F26"/>
    <w:rsid w:val="00E865D2"/>
    <w:rsid w:val="00E90EA9"/>
    <w:rsid w:val="00E9133C"/>
    <w:rsid w:val="00E9198A"/>
    <w:rsid w:val="00E91F05"/>
    <w:rsid w:val="00E9411F"/>
    <w:rsid w:val="00E952A0"/>
    <w:rsid w:val="00E9650F"/>
    <w:rsid w:val="00E96DCD"/>
    <w:rsid w:val="00EA1926"/>
    <w:rsid w:val="00EA1C0B"/>
    <w:rsid w:val="00EA3C5E"/>
    <w:rsid w:val="00EB0A64"/>
    <w:rsid w:val="00EB277C"/>
    <w:rsid w:val="00EB2ED8"/>
    <w:rsid w:val="00EB3DFC"/>
    <w:rsid w:val="00EC41EF"/>
    <w:rsid w:val="00ED417B"/>
    <w:rsid w:val="00ED49E8"/>
    <w:rsid w:val="00EE4233"/>
    <w:rsid w:val="00EE4EB1"/>
    <w:rsid w:val="00EE5306"/>
    <w:rsid w:val="00EE68D3"/>
    <w:rsid w:val="00EF07E7"/>
    <w:rsid w:val="00EF2C00"/>
    <w:rsid w:val="00EF3305"/>
    <w:rsid w:val="00EF6AB7"/>
    <w:rsid w:val="00F07A5B"/>
    <w:rsid w:val="00F139AE"/>
    <w:rsid w:val="00F14BF9"/>
    <w:rsid w:val="00F14C31"/>
    <w:rsid w:val="00F221EB"/>
    <w:rsid w:val="00F30B2D"/>
    <w:rsid w:val="00F3122A"/>
    <w:rsid w:val="00F3527D"/>
    <w:rsid w:val="00F354D6"/>
    <w:rsid w:val="00F35A66"/>
    <w:rsid w:val="00F44918"/>
    <w:rsid w:val="00F5203B"/>
    <w:rsid w:val="00F53FFC"/>
    <w:rsid w:val="00F55024"/>
    <w:rsid w:val="00F5584E"/>
    <w:rsid w:val="00F610F6"/>
    <w:rsid w:val="00F61985"/>
    <w:rsid w:val="00F64DA3"/>
    <w:rsid w:val="00F712F8"/>
    <w:rsid w:val="00F730E1"/>
    <w:rsid w:val="00F737D5"/>
    <w:rsid w:val="00F7472E"/>
    <w:rsid w:val="00F74828"/>
    <w:rsid w:val="00F7656E"/>
    <w:rsid w:val="00F7675B"/>
    <w:rsid w:val="00F779A5"/>
    <w:rsid w:val="00F77A08"/>
    <w:rsid w:val="00F86426"/>
    <w:rsid w:val="00F86BA1"/>
    <w:rsid w:val="00F92957"/>
    <w:rsid w:val="00F94FDD"/>
    <w:rsid w:val="00FA06E7"/>
    <w:rsid w:val="00FA3D66"/>
    <w:rsid w:val="00FA49C5"/>
    <w:rsid w:val="00FB25A9"/>
    <w:rsid w:val="00FB337D"/>
    <w:rsid w:val="00FB3EC5"/>
    <w:rsid w:val="00FB45BB"/>
    <w:rsid w:val="00FC3760"/>
    <w:rsid w:val="00FD32F5"/>
    <w:rsid w:val="00FD4BB2"/>
    <w:rsid w:val="00FD4F73"/>
    <w:rsid w:val="00FD665A"/>
    <w:rsid w:val="00FE3B3C"/>
    <w:rsid w:val="00FE42F5"/>
    <w:rsid w:val="00FF2483"/>
    <w:rsid w:val="00FF6722"/>
    <w:rsid w:val="01212B96"/>
    <w:rsid w:val="012F8EA9"/>
    <w:rsid w:val="017285F2"/>
    <w:rsid w:val="01952F5F"/>
    <w:rsid w:val="019D13CC"/>
    <w:rsid w:val="01EFFA5E"/>
    <w:rsid w:val="02073313"/>
    <w:rsid w:val="020D4052"/>
    <w:rsid w:val="0223E36A"/>
    <w:rsid w:val="027AC8B3"/>
    <w:rsid w:val="028A0945"/>
    <w:rsid w:val="02BDE7EF"/>
    <w:rsid w:val="03055E1E"/>
    <w:rsid w:val="0452EF25"/>
    <w:rsid w:val="04E6583F"/>
    <w:rsid w:val="05257011"/>
    <w:rsid w:val="054F2237"/>
    <w:rsid w:val="05FB5120"/>
    <w:rsid w:val="067F4041"/>
    <w:rsid w:val="067F7788"/>
    <w:rsid w:val="06ACB4D1"/>
    <w:rsid w:val="071227F7"/>
    <w:rsid w:val="072A253E"/>
    <w:rsid w:val="076B12B3"/>
    <w:rsid w:val="07AB3257"/>
    <w:rsid w:val="080D755C"/>
    <w:rsid w:val="081142A7"/>
    <w:rsid w:val="08271254"/>
    <w:rsid w:val="08BFBB39"/>
    <w:rsid w:val="08C7A023"/>
    <w:rsid w:val="08EC9AB8"/>
    <w:rsid w:val="090BF328"/>
    <w:rsid w:val="0A666148"/>
    <w:rsid w:val="0A77D9BE"/>
    <w:rsid w:val="0AC0C6CA"/>
    <w:rsid w:val="0B1933A1"/>
    <w:rsid w:val="0B8A2ABC"/>
    <w:rsid w:val="0BBC9885"/>
    <w:rsid w:val="0C62A854"/>
    <w:rsid w:val="0C6E45AE"/>
    <w:rsid w:val="0C783089"/>
    <w:rsid w:val="0C8A1603"/>
    <w:rsid w:val="0CCC18CD"/>
    <w:rsid w:val="0CE7FE7A"/>
    <w:rsid w:val="0D3DE8F7"/>
    <w:rsid w:val="0D4DFDD3"/>
    <w:rsid w:val="0D5C8718"/>
    <w:rsid w:val="0E9FC746"/>
    <w:rsid w:val="0F677885"/>
    <w:rsid w:val="0F9E1A6E"/>
    <w:rsid w:val="0FA95865"/>
    <w:rsid w:val="0FB2967B"/>
    <w:rsid w:val="0FBB96D8"/>
    <w:rsid w:val="1003929F"/>
    <w:rsid w:val="10398C23"/>
    <w:rsid w:val="104C3143"/>
    <w:rsid w:val="10547ABA"/>
    <w:rsid w:val="107027D3"/>
    <w:rsid w:val="10765A67"/>
    <w:rsid w:val="1153A962"/>
    <w:rsid w:val="1154D9D4"/>
    <w:rsid w:val="11A65355"/>
    <w:rsid w:val="11AA9A25"/>
    <w:rsid w:val="12377AFD"/>
    <w:rsid w:val="12D5E37F"/>
    <w:rsid w:val="1379387E"/>
    <w:rsid w:val="13EF7FE9"/>
    <w:rsid w:val="147DF7CC"/>
    <w:rsid w:val="14EE5D1F"/>
    <w:rsid w:val="151AEE11"/>
    <w:rsid w:val="154C6948"/>
    <w:rsid w:val="155524C3"/>
    <w:rsid w:val="15A799D0"/>
    <w:rsid w:val="15B0364A"/>
    <w:rsid w:val="15BD781E"/>
    <w:rsid w:val="15F6CC9C"/>
    <w:rsid w:val="169D2346"/>
    <w:rsid w:val="169D99AE"/>
    <w:rsid w:val="16D2C61D"/>
    <w:rsid w:val="16FB2DF2"/>
    <w:rsid w:val="176D81D8"/>
    <w:rsid w:val="17D72EF3"/>
    <w:rsid w:val="17D85970"/>
    <w:rsid w:val="17FFD41A"/>
    <w:rsid w:val="18155BAE"/>
    <w:rsid w:val="182F0559"/>
    <w:rsid w:val="182F0F1F"/>
    <w:rsid w:val="183184D9"/>
    <w:rsid w:val="183A4849"/>
    <w:rsid w:val="18655F21"/>
    <w:rsid w:val="1881D4E6"/>
    <w:rsid w:val="18CF47EF"/>
    <w:rsid w:val="199E8675"/>
    <w:rsid w:val="1A880049"/>
    <w:rsid w:val="1A91CF7A"/>
    <w:rsid w:val="1A9ED43E"/>
    <w:rsid w:val="1ADE0D5F"/>
    <w:rsid w:val="1B403319"/>
    <w:rsid w:val="1B909BB3"/>
    <w:rsid w:val="1C09E769"/>
    <w:rsid w:val="1C35D47E"/>
    <w:rsid w:val="1C498846"/>
    <w:rsid w:val="1CB58D8C"/>
    <w:rsid w:val="1D0A2492"/>
    <w:rsid w:val="1D4F671B"/>
    <w:rsid w:val="1D941F0F"/>
    <w:rsid w:val="1DD1A4DF"/>
    <w:rsid w:val="1DDAB6CB"/>
    <w:rsid w:val="1DE359B9"/>
    <w:rsid w:val="1E49F2B7"/>
    <w:rsid w:val="1E6E2D08"/>
    <w:rsid w:val="1E80B3BD"/>
    <w:rsid w:val="1F21F28C"/>
    <w:rsid w:val="1F39A70D"/>
    <w:rsid w:val="1F5C3286"/>
    <w:rsid w:val="2033B037"/>
    <w:rsid w:val="204E246A"/>
    <w:rsid w:val="209C98E9"/>
    <w:rsid w:val="20B2B738"/>
    <w:rsid w:val="20DC2350"/>
    <w:rsid w:val="20F65CAA"/>
    <w:rsid w:val="21365B20"/>
    <w:rsid w:val="2169F3FC"/>
    <w:rsid w:val="21BEFC66"/>
    <w:rsid w:val="21F33391"/>
    <w:rsid w:val="2259934E"/>
    <w:rsid w:val="22A88B96"/>
    <w:rsid w:val="22E45CF2"/>
    <w:rsid w:val="23C78651"/>
    <w:rsid w:val="24262884"/>
    <w:rsid w:val="245C108A"/>
    <w:rsid w:val="246317FF"/>
    <w:rsid w:val="25384DE7"/>
    <w:rsid w:val="254D3A8C"/>
    <w:rsid w:val="25BC4593"/>
    <w:rsid w:val="2609CC43"/>
    <w:rsid w:val="263088AC"/>
    <w:rsid w:val="263DF744"/>
    <w:rsid w:val="26451757"/>
    <w:rsid w:val="268EC372"/>
    <w:rsid w:val="26B05F91"/>
    <w:rsid w:val="26B9839C"/>
    <w:rsid w:val="26F4DE14"/>
    <w:rsid w:val="272E07FE"/>
    <w:rsid w:val="27698B1D"/>
    <w:rsid w:val="27733D84"/>
    <w:rsid w:val="279626B4"/>
    <w:rsid w:val="2813CAEB"/>
    <w:rsid w:val="28599AA6"/>
    <w:rsid w:val="286C4A18"/>
    <w:rsid w:val="28D2D5A7"/>
    <w:rsid w:val="28D364AE"/>
    <w:rsid w:val="28E9635D"/>
    <w:rsid w:val="28F265A3"/>
    <w:rsid w:val="2953A15E"/>
    <w:rsid w:val="2955D21B"/>
    <w:rsid w:val="29CD0169"/>
    <w:rsid w:val="29E7F22F"/>
    <w:rsid w:val="2A2A9C60"/>
    <w:rsid w:val="2A812894"/>
    <w:rsid w:val="2A8C0D2A"/>
    <w:rsid w:val="2A91A44D"/>
    <w:rsid w:val="2AB1BBB2"/>
    <w:rsid w:val="2AC01414"/>
    <w:rsid w:val="2ACDC776"/>
    <w:rsid w:val="2AF6CD7E"/>
    <w:rsid w:val="2B85E829"/>
    <w:rsid w:val="2BEF8D4D"/>
    <w:rsid w:val="2C14C605"/>
    <w:rsid w:val="2C16FA9A"/>
    <w:rsid w:val="2C771176"/>
    <w:rsid w:val="2D606BB5"/>
    <w:rsid w:val="2DA2261B"/>
    <w:rsid w:val="2E06E05C"/>
    <w:rsid w:val="2ECDBCE0"/>
    <w:rsid w:val="300D3C57"/>
    <w:rsid w:val="303B5255"/>
    <w:rsid w:val="30819381"/>
    <w:rsid w:val="3118C4ED"/>
    <w:rsid w:val="3135297E"/>
    <w:rsid w:val="318F0D38"/>
    <w:rsid w:val="31C26231"/>
    <w:rsid w:val="32CF26EE"/>
    <w:rsid w:val="33C53099"/>
    <w:rsid w:val="33FECE34"/>
    <w:rsid w:val="343B2782"/>
    <w:rsid w:val="345F706B"/>
    <w:rsid w:val="3467F7D4"/>
    <w:rsid w:val="34B21865"/>
    <w:rsid w:val="34D48A74"/>
    <w:rsid w:val="352581A4"/>
    <w:rsid w:val="3606C7B0"/>
    <w:rsid w:val="3674CD70"/>
    <w:rsid w:val="369F622E"/>
    <w:rsid w:val="36E98F69"/>
    <w:rsid w:val="36FA8AA3"/>
    <w:rsid w:val="37043D10"/>
    <w:rsid w:val="3728CF4B"/>
    <w:rsid w:val="3750118F"/>
    <w:rsid w:val="37A0DD32"/>
    <w:rsid w:val="381E33D5"/>
    <w:rsid w:val="384DBB7D"/>
    <w:rsid w:val="38965B04"/>
    <w:rsid w:val="3900CD43"/>
    <w:rsid w:val="39893020"/>
    <w:rsid w:val="3A069556"/>
    <w:rsid w:val="3A1AF1D9"/>
    <w:rsid w:val="3BD62E6E"/>
    <w:rsid w:val="3BE16F97"/>
    <w:rsid w:val="3C6F0892"/>
    <w:rsid w:val="3CCBF3AB"/>
    <w:rsid w:val="3CFD8153"/>
    <w:rsid w:val="3CFF9983"/>
    <w:rsid w:val="3D47207E"/>
    <w:rsid w:val="3D82A9B6"/>
    <w:rsid w:val="3DB16A8C"/>
    <w:rsid w:val="3DC9C4EB"/>
    <w:rsid w:val="3E5E5C77"/>
    <w:rsid w:val="3F3FB746"/>
    <w:rsid w:val="3F5C6745"/>
    <w:rsid w:val="3F6EE13D"/>
    <w:rsid w:val="3FDCB838"/>
    <w:rsid w:val="40329F0C"/>
    <w:rsid w:val="40AEBC70"/>
    <w:rsid w:val="40C17664"/>
    <w:rsid w:val="40F4188C"/>
    <w:rsid w:val="4151E3E3"/>
    <w:rsid w:val="41DE4EB7"/>
    <w:rsid w:val="4222ABAA"/>
    <w:rsid w:val="425DC05F"/>
    <w:rsid w:val="42D61A24"/>
    <w:rsid w:val="42E64CDF"/>
    <w:rsid w:val="430615CD"/>
    <w:rsid w:val="4354B39B"/>
    <w:rsid w:val="435806FF"/>
    <w:rsid w:val="4385E187"/>
    <w:rsid w:val="43CC76E8"/>
    <w:rsid w:val="43DAE09C"/>
    <w:rsid w:val="4482A9CA"/>
    <w:rsid w:val="448C7211"/>
    <w:rsid w:val="44CE562B"/>
    <w:rsid w:val="45123808"/>
    <w:rsid w:val="4513BC85"/>
    <w:rsid w:val="45623B37"/>
    <w:rsid w:val="458C447D"/>
    <w:rsid w:val="46E281FB"/>
    <w:rsid w:val="46F7B8E1"/>
    <w:rsid w:val="47BE3384"/>
    <w:rsid w:val="47C547AF"/>
    <w:rsid w:val="48012FEF"/>
    <w:rsid w:val="481494E4"/>
    <w:rsid w:val="48376B05"/>
    <w:rsid w:val="485AD90B"/>
    <w:rsid w:val="489AD217"/>
    <w:rsid w:val="4963E9A9"/>
    <w:rsid w:val="497C3A16"/>
    <w:rsid w:val="49A62A45"/>
    <w:rsid w:val="49A8A534"/>
    <w:rsid w:val="49BD4F57"/>
    <w:rsid w:val="49D0AD66"/>
    <w:rsid w:val="4A087330"/>
    <w:rsid w:val="4AD5B77E"/>
    <w:rsid w:val="4ADF5497"/>
    <w:rsid w:val="4B1D41C8"/>
    <w:rsid w:val="4B56A75A"/>
    <w:rsid w:val="4BEC8FDE"/>
    <w:rsid w:val="4C99FAEE"/>
    <w:rsid w:val="4D349F88"/>
    <w:rsid w:val="4D5AC7F8"/>
    <w:rsid w:val="4DB23058"/>
    <w:rsid w:val="4E0AC33D"/>
    <w:rsid w:val="4E1DB1D9"/>
    <w:rsid w:val="4E44877D"/>
    <w:rsid w:val="4E592144"/>
    <w:rsid w:val="4ECCCBD3"/>
    <w:rsid w:val="4F1C6FD1"/>
    <w:rsid w:val="4F24D254"/>
    <w:rsid w:val="4F4C5AEE"/>
    <w:rsid w:val="4F742E6C"/>
    <w:rsid w:val="4FC36082"/>
    <w:rsid w:val="4FE622DD"/>
    <w:rsid w:val="500AD3F4"/>
    <w:rsid w:val="503E7C19"/>
    <w:rsid w:val="5074E78A"/>
    <w:rsid w:val="508AAE05"/>
    <w:rsid w:val="508F2CF0"/>
    <w:rsid w:val="50A03B47"/>
    <w:rsid w:val="50C5F0AC"/>
    <w:rsid w:val="50D64FCE"/>
    <w:rsid w:val="512F20E8"/>
    <w:rsid w:val="513609F3"/>
    <w:rsid w:val="51620021"/>
    <w:rsid w:val="51827F66"/>
    <w:rsid w:val="5184EEBC"/>
    <w:rsid w:val="5184FB68"/>
    <w:rsid w:val="51B2D889"/>
    <w:rsid w:val="51CF2350"/>
    <w:rsid w:val="521510BE"/>
    <w:rsid w:val="52327CC5"/>
    <w:rsid w:val="528E437D"/>
    <w:rsid w:val="53561EB7"/>
    <w:rsid w:val="53683D9D"/>
    <w:rsid w:val="539A6170"/>
    <w:rsid w:val="53CC900E"/>
    <w:rsid w:val="5447A8A2"/>
    <w:rsid w:val="548570EE"/>
    <w:rsid w:val="54F97315"/>
    <w:rsid w:val="55B60A97"/>
    <w:rsid w:val="55DD4634"/>
    <w:rsid w:val="5646EB16"/>
    <w:rsid w:val="565C37FA"/>
    <w:rsid w:val="5668DFBA"/>
    <w:rsid w:val="569CFF2D"/>
    <w:rsid w:val="570800DB"/>
    <w:rsid w:val="5717B50E"/>
    <w:rsid w:val="57AFA033"/>
    <w:rsid w:val="57EDEEE2"/>
    <w:rsid w:val="580E5BE7"/>
    <w:rsid w:val="58B8AA57"/>
    <w:rsid w:val="58F31E07"/>
    <w:rsid w:val="592AE416"/>
    <w:rsid w:val="598FB159"/>
    <w:rsid w:val="5993EE8C"/>
    <w:rsid w:val="5996D141"/>
    <w:rsid w:val="5ACD7D69"/>
    <w:rsid w:val="5AE4A303"/>
    <w:rsid w:val="5AF35250"/>
    <w:rsid w:val="5B00E700"/>
    <w:rsid w:val="5BA0F448"/>
    <w:rsid w:val="5BBB7A0C"/>
    <w:rsid w:val="5BC74EEA"/>
    <w:rsid w:val="5C41DEFD"/>
    <w:rsid w:val="5CCAF1A3"/>
    <w:rsid w:val="5CF9576F"/>
    <w:rsid w:val="5D71DCE4"/>
    <w:rsid w:val="5D77EA32"/>
    <w:rsid w:val="5D850BB5"/>
    <w:rsid w:val="5D879AE5"/>
    <w:rsid w:val="5D9BB16E"/>
    <w:rsid w:val="5DE50C8E"/>
    <w:rsid w:val="5E68E10F"/>
    <w:rsid w:val="5E70AE51"/>
    <w:rsid w:val="5EAE502D"/>
    <w:rsid w:val="5EB7B99E"/>
    <w:rsid w:val="5FA51D79"/>
    <w:rsid w:val="60090C75"/>
    <w:rsid w:val="60819A08"/>
    <w:rsid w:val="609D6856"/>
    <w:rsid w:val="60C90B40"/>
    <w:rsid w:val="60E06C2D"/>
    <w:rsid w:val="6119AC2C"/>
    <w:rsid w:val="611EA1AD"/>
    <w:rsid w:val="6123FBC3"/>
    <w:rsid w:val="617D17F9"/>
    <w:rsid w:val="622CB719"/>
    <w:rsid w:val="62E3B3A4"/>
    <w:rsid w:val="631E4843"/>
    <w:rsid w:val="640DCA13"/>
    <w:rsid w:val="6415CDA4"/>
    <w:rsid w:val="64641B28"/>
    <w:rsid w:val="64C89A69"/>
    <w:rsid w:val="65085BE6"/>
    <w:rsid w:val="65C85117"/>
    <w:rsid w:val="65EBAC38"/>
    <w:rsid w:val="660C1988"/>
    <w:rsid w:val="6622CCDC"/>
    <w:rsid w:val="66ADDB7E"/>
    <w:rsid w:val="66D0C066"/>
    <w:rsid w:val="66D1C026"/>
    <w:rsid w:val="66EDBD4E"/>
    <w:rsid w:val="67AA718A"/>
    <w:rsid w:val="67BB38AE"/>
    <w:rsid w:val="67EE489D"/>
    <w:rsid w:val="67F0BFE5"/>
    <w:rsid w:val="683C0A16"/>
    <w:rsid w:val="68BAF4C8"/>
    <w:rsid w:val="697510A2"/>
    <w:rsid w:val="69F41F14"/>
    <w:rsid w:val="6A473414"/>
    <w:rsid w:val="6A4A6660"/>
    <w:rsid w:val="6A949901"/>
    <w:rsid w:val="6AC2142F"/>
    <w:rsid w:val="6AC77FCF"/>
    <w:rsid w:val="6B6CC2ED"/>
    <w:rsid w:val="6B9AB721"/>
    <w:rsid w:val="6BDA13AA"/>
    <w:rsid w:val="6BE23008"/>
    <w:rsid w:val="6BE30475"/>
    <w:rsid w:val="6C4D4FFC"/>
    <w:rsid w:val="6C804AE1"/>
    <w:rsid w:val="6C97F19A"/>
    <w:rsid w:val="6CA73CCF"/>
    <w:rsid w:val="6CAAC569"/>
    <w:rsid w:val="6CE102F7"/>
    <w:rsid w:val="6D12BC02"/>
    <w:rsid w:val="6DD22DEA"/>
    <w:rsid w:val="6DF239DE"/>
    <w:rsid w:val="6E10ECEF"/>
    <w:rsid w:val="6F0B4DB9"/>
    <w:rsid w:val="6F9D1C01"/>
    <w:rsid w:val="6FCD67E6"/>
    <w:rsid w:val="6FE7628F"/>
    <w:rsid w:val="6FF268D2"/>
    <w:rsid w:val="704F0981"/>
    <w:rsid w:val="70725B0F"/>
    <w:rsid w:val="709FEEBC"/>
    <w:rsid w:val="70E17581"/>
    <w:rsid w:val="713B6A8B"/>
    <w:rsid w:val="71771AFE"/>
    <w:rsid w:val="7186FECC"/>
    <w:rsid w:val="72167BCE"/>
    <w:rsid w:val="722AB4B7"/>
    <w:rsid w:val="7240A62A"/>
    <w:rsid w:val="7244AA0F"/>
    <w:rsid w:val="72691317"/>
    <w:rsid w:val="72B73D6C"/>
    <w:rsid w:val="72B8C314"/>
    <w:rsid w:val="72BB24DE"/>
    <w:rsid w:val="72C30F14"/>
    <w:rsid w:val="72D125C5"/>
    <w:rsid w:val="730835C0"/>
    <w:rsid w:val="733097A0"/>
    <w:rsid w:val="7361E5F6"/>
    <w:rsid w:val="73736E48"/>
    <w:rsid w:val="73A10214"/>
    <w:rsid w:val="740461A5"/>
    <w:rsid w:val="744FCEFF"/>
    <w:rsid w:val="7466FED1"/>
    <w:rsid w:val="74E4D8C8"/>
    <w:rsid w:val="7508DCF4"/>
    <w:rsid w:val="750DFCEF"/>
    <w:rsid w:val="753E8E8D"/>
    <w:rsid w:val="75C172CF"/>
    <w:rsid w:val="75FE9DF9"/>
    <w:rsid w:val="761CFB32"/>
    <w:rsid w:val="7632146E"/>
    <w:rsid w:val="7751EBFC"/>
    <w:rsid w:val="77C9DA46"/>
    <w:rsid w:val="78464060"/>
    <w:rsid w:val="79702014"/>
    <w:rsid w:val="79B70262"/>
    <w:rsid w:val="7A82AC76"/>
    <w:rsid w:val="7ACB58AB"/>
    <w:rsid w:val="7B29FB71"/>
    <w:rsid w:val="7B541A4C"/>
    <w:rsid w:val="7B80C22F"/>
    <w:rsid w:val="7B8D2CF3"/>
    <w:rsid w:val="7BBC07A7"/>
    <w:rsid w:val="7BC1EDAD"/>
    <w:rsid w:val="7C5CA2E9"/>
    <w:rsid w:val="7CA8098A"/>
    <w:rsid w:val="7CD3B801"/>
    <w:rsid w:val="7D676329"/>
    <w:rsid w:val="7D75774F"/>
    <w:rsid w:val="7D9037EF"/>
    <w:rsid w:val="7D941EC8"/>
    <w:rsid w:val="7DA64DDC"/>
    <w:rsid w:val="7DBEB78A"/>
    <w:rsid w:val="7DC562F6"/>
    <w:rsid w:val="7E3734F0"/>
    <w:rsid w:val="7EA23B4C"/>
    <w:rsid w:val="7EE09A01"/>
    <w:rsid w:val="7F22F451"/>
    <w:rsid w:val="7F315B8A"/>
    <w:rsid w:val="7FC0F11B"/>
    <w:rsid w:val="7FDADD79"/>
    <w:rsid w:val="7FEF1B3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F6E1837"/>
  <w14:defaultImageDpi w14:val="330"/>
  <w15:docId w15:val="{61396729-37CB-45E4-B8F5-DE38BD662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A4D"/>
    <w:pPr>
      <w:spacing w:after="120" w:line="276" w:lineRule="auto"/>
    </w:pPr>
    <w:rPr>
      <w:rFonts w:ascii="Arial" w:hAnsi="Arial"/>
    </w:rPr>
  </w:style>
  <w:style w:type="paragraph" w:styleId="Heading1">
    <w:name w:val="heading 1"/>
    <w:basedOn w:val="Normal"/>
    <w:next w:val="Normal"/>
    <w:uiPriority w:val="9"/>
    <w:rsid w:val="00041A67"/>
    <w:pPr>
      <w:keepNext/>
      <w:keepLines/>
      <w:spacing w:before="240" w:after="0"/>
      <w:outlineLvl w:val="0"/>
    </w:pPr>
    <w:rPr>
      <w:rFonts w:asciiTheme="majorHAnsi" w:eastAsiaTheme="majorEastAsia" w:hAnsiTheme="majorHAnsi" w:cstheme="majorBidi"/>
      <w:color w:val="BF0095" w:themeColor="accent1" w:themeShade="BF"/>
      <w:sz w:val="32"/>
      <w:szCs w:val="32"/>
    </w:rPr>
  </w:style>
  <w:style w:type="paragraph" w:styleId="Heading3">
    <w:name w:val="heading 3"/>
    <w:basedOn w:val="Normal"/>
    <w:uiPriority w:val="9"/>
    <w:qFormat/>
    <w:rsid w:val="00041A67"/>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uiPriority w:val="9"/>
    <w:semiHidden/>
    <w:unhideWhenUsed/>
    <w:qFormat/>
    <w:rsid w:val="00041A67"/>
    <w:pPr>
      <w:keepNext/>
      <w:keepLines/>
      <w:spacing w:before="40" w:after="0"/>
      <w:outlineLvl w:val="3"/>
    </w:pPr>
    <w:rPr>
      <w:rFonts w:asciiTheme="majorHAnsi" w:eastAsiaTheme="majorEastAsia" w:hAnsiTheme="majorHAnsi" w:cstheme="majorBidi"/>
      <w:i/>
      <w:iCs/>
      <w:color w:val="BF0095" w:themeColor="accent1" w:themeShade="BF"/>
    </w:rPr>
  </w:style>
  <w:style w:type="paragraph" w:styleId="Heading5">
    <w:name w:val="heading 5"/>
    <w:basedOn w:val="Normal"/>
    <w:next w:val="Normal"/>
    <w:uiPriority w:val="9"/>
    <w:semiHidden/>
    <w:unhideWhenUsed/>
    <w:qFormat/>
    <w:rsid w:val="00041A67"/>
    <w:pPr>
      <w:keepNext/>
      <w:keepLines/>
      <w:spacing w:before="40" w:after="0"/>
      <w:outlineLvl w:val="4"/>
    </w:pPr>
    <w:rPr>
      <w:rFonts w:asciiTheme="majorHAnsi" w:eastAsiaTheme="majorEastAsia" w:hAnsiTheme="majorHAnsi" w:cstheme="majorBidi"/>
      <w:color w:val="BF009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1DA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01DA2"/>
    <w:rPr>
      <w:rFonts w:ascii="Lucida Grande" w:hAnsi="Lucida Grande" w:cs="Lucida Grande"/>
      <w:sz w:val="18"/>
      <w:szCs w:val="18"/>
    </w:rPr>
  </w:style>
  <w:style w:type="paragraph" w:styleId="Header">
    <w:name w:val="header"/>
    <w:basedOn w:val="Normal"/>
    <w:link w:val="HeaderChar"/>
    <w:uiPriority w:val="99"/>
    <w:unhideWhenUsed/>
    <w:rsid w:val="00E57FE2"/>
    <w:pPr>
      <w:tabs>
        <w:tab w:val="center" w:pos="4320"/>
        <w:tab w:val="right" w:pos="8640"/>
      </w:tabs>
      <w:spacing w:after="0" w:line="240" w:lineRule="auto"/>
    </w:pPr>
  </w:style>
  <w:style w:type="paragraph" w:customStyle="1" w:styleId="HeadingA">
    <w:name w:val="Heading A"/>
    <w:next w:val="Normal"/>
    <w:qFormat/>
    <w:rsid w:val="005F5868"/>
    <w:pPr>
      <w:suppressAutoHyphens/>
      <w:spacing w:before="840" w:after="120" w:line="276" w:lineRule="auto"/>
    </w:pPr>
    <w:rPr>
      <w:rFonts w:ascii="Arial" w:eastAsia="BritishCouncilSans-Regular" w:hAnsi="Arial" w:cs="BritishCouncilSans-Regular"/>
      <w:b/>
      <w:color w:val="23085A"/>
      <w:sz w:val="46"/>
    </w:rPr>
  </w:style>
  <w:style w:type="paragraph" w:customStyle="1" w:styleId="HeadingB">
    <w:name w:val="Heading B"/>
    <w:next w:val="Normal"/>
    <w:qFormat/>
    <w:rsid w:val="00B06BF6"/>
    <w:pPr>
      <w:spacing w:before="520" w:after="120" w:line="276" w:lineRule="auto"/>
    </w:pPr>
    <w:rPr>
      <w:rFonts w:ascii="Arial" w:eastAsia="BritishCouncilSans-Regular" w:hAnsi="Arial" w:cs="BritishCouncilSans-Regular"/>
      <w:b/>
      <w:color w:val="230859" w:themeColor="text2"/>
      <w:sz w:val="36"/>
    </w:rPr>
  </w:style>
  <w:style w:type="paragraph" w:customStyle="1" w:styleId="Bullets">
    <w:name w:val="Bullets"/>
    <w:qFormat/>
    <w:rsid w:val="00CF5A4D"/>
    <w:pPr>
      <w:numPr>
        <w:numId w:val="3"/>
      </w:numPr>
      <w:spacing w:after="120" w:line="276" w:lineRule="auto"/>
    </w:pPr>
    <w:rPr>
      <w:rFonts w:ascii="Arial" w:hAnsi="Arial"/>
    </w:rPr>
  </w:style>
  <w:style w:type="paragraph" w:customStyle="1" w:styleId="SubBullets">
    <w:name w:val="Sub Bullets"/>
    <w:qFormat/>
    <w:rsid w:val="00CF5A4D"/>
    <w:pPr>
      <w:numPr>
        <w:numId w:val="4"/>
      </w:numPr>
      <w:spacing w:after="120" w:line="276" w:lineRule="auto"/>
      <w:ind w:left="1437"/>
    </w:pPr>
    <w:rPr>
      <w:rFonts w:ascii="Arial" w:hAnsi="Arial"/>
    </w:rPr>
  </w:style>
  <w:style w:type="paragraph" w:customStyle="1" w:styleId="HeadingC">
    <w:name w:val="Heading C"/>
    <w:qFormat/>
    <w:rsid w:val="005F5868"/>
    <w:pPr>
      <w:spacing w:before="520" w:after="120" w:line="276" w:lineRule="auto"/>
    </w:pPr>
    <w:rPr>
      <w:rFonts w:ascii="Arial" w:eastAsia="BritishCouncilSans-Regular" w:hAnsi="Arial" w:cs="BritishCouncilSans-Regular"/>
      <w:b/>
      <w:color w:val="230859" w:themeColor="text2"/>
      <w:sz w:val="28"/>
    </w:rPr>
  </w:style>
  <w:style w:type="paragraph" w:customStyle="1" w:styleId="CoverA">
    <w:name w:val="Cover A"/>
    <w:qFormat/>
    <w:rsid w:val="005F5868"/>
    <w:pPr>
      <w:spacing w:after="120" w:line="276" w:lineRule="auto"/>
    </w:pPr>
    <w:rPr>
      <w:rFonts w:ascii="Arial" w:hAnsi="Arial"/>
      <w:b/>
      <w:color w:val="FFFFFF" w:themeColor="background1"/>
      <w:spacing w:val="-20"/>
      <w:sz w:val="50"/>
      <w:szCs w:val="50"/>
    </w:rPr>
  </w:style>
  <w:style w:type="paragraph" w:customStyle="1" w:styleId="CoverTitle">
    <w:name w:val="Cover Title"/>
    <w:basedOn w:val="Normal"/>
    <w:qFormat/>
    <w:rsid w:val="00A02512"/>
    <w:pPr>
      <w:spacing w:after="400"/>
    </w:pPr>
    <w:rPr>
      <w:b/>
      <w:color w:val="EA0034" w:themeColor="accent4"/>
      <w:spacing w:val="-20"/>
      <w:sz w:val="102"/>
      <w:szCs w:val="102"/>
    </w:rPr>
  </w:style>
  <w:style w:type="paragraph" w:customStyle="1" w:styleId="CoverDate">
    <w:name w:val="Cover Date"/>
    <w:basedOn w:val="Normal"/>
    <w:qFormat/>
    <w:rsid w:val="005F5868"/>
    <w:rPr>
      <w:color w:val="FFFFFF" w:themeColor="background1"/>
      <w:spacing w:val="-20"/>
      <w:sz w:val="42"/>
      <w:szCs w:val="42"/>
    </w:rPr>
  </w:style>
  <w:style w:type="paragraph" w:customStyle="1" w:styleId="Website">
    <w:name w:val="Website"/>
    <w:rsid w:val="00B227CE"/>
    <w:pPr>
      <w:spacing w:line="300" w:lineRule="exact"/>
    </w:pPr>
    <w:rPr>
      <w:rFonts w:ascii="British Council Sans Bold" w:hAnsi="British Council Sans Bold"/>
      <w:noProof/>
      <w:color w:val="23085A"/>
      <w:sz w:val="26"/>
      <w:szCs w:val="26"/>
      <w:lang w:val="en-US"/>
    </w:rPr>
  </w:style>
  <w:style w:type="character" w:customStyle="1" w:styleId="HeaderChar">
    <w:name w:val="Header Char"/>
    <w:basedOn w:val="DefaultParagraphFont"/>
    <w:link w:val="Header"/>
    <w:uiPriority w:val="99"/>
    <w:rsid w:val="00E57FE2"/>
    <w:rPr>
      <w:rFonts w:ascii="British Council Sans Regular" w:hAnsi="British Council Sans Regular"/>
    </w:rPr>
  </w:style>
  <w:style w:type="paragraph" w:styleId="Footer">
    <w:name w:val="footer"/>
    <w:basedOn w:val="Normal"/>
    <w:link w:val="FooterChar"/>
    <w:uiPriority w:val="99"/>
    <w:unhideWhenUsed/>
    <w:rsid w:val="0067191C"/>
    <w:pPr>
      <w:tabs>
        <w:tab w:val="center" w:pos="4320"/>
        <w:tab w:val="right" w:pos="8640"/>
      </w:tabs>
      <w:spacing w:after="0" w:line="240" w:lineRule="auto"/>
    </w:pPr>
    <w:rPr>
      <w:sz w:val="20"/>
    </w:rPr>
  </w:style>
  <w:style w:type="character" w:customStyle="1" w:styleId="FooterChar">
    <w:name w:val="Footer Char"/>
    <w:basedOn w:val="DefaultParagraphFont"/>
    <w:link w:val="Footer"/>
    <w:uiPriority w:val="99"/>
    <w:rsid w:val="0067191C"/>
    <w:rPr>
      <w:rFonts w:ascii="British Council Sans Regular" w:hAnsi="British Council Sans Regular"/>
      <w:sz w:val="20"/>
    </w:rPr>
  </w:style>
  <w:style w:type="table" w:styleId="TableGrid">
    <w:name w:val="Table Grid"/>
    <w:basedOn w:val="TableNormal"/>
    <w:uiPriority w:val="59"/>
    <w:rsid w:val="00E57F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1">
    <w:name w:val="Medium Grid 3 Accent 1"/>
    <w:basedOn w:val="TableNormal"/>
    <w:uiPriority w:val="69"/>
    <w:rsid w:val="00945F0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0C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0C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0C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0C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E3" w:themeFill="accent1" w:themeFillTint="7F"/>
      </w:tcPr>
    </w:tblStylePr>
  </w:style>
  <w:style w:type="table" w:styleId="LightList-Accent1">
    <w:name w:val="Light List Accent 1"/>
    <w:aliases w:val="Table"/>
    <w:basedOn w:val="TableNormal"/>
    <w:uiPriority w:val="61"/>
    <w:rsid w:val="00357565"/>
    <w:rPr>
      <w:rFonts w:ascii="Arial" w:hAnsi="Arial"/>
      <w:color w:val="000000" w:themeColor="text1"/>
    </w:rPr>
    <w:tblPr>
      <w:tblStyleRowBandSize w:val="1"/>
      <w:tblStyleColBandSize w:val="1"/>
      <w:tblInd w:w="113" w:type="dxa"/>
      <w:tblBorders>
        <w:top w:val="single" w:sz="4" w:space="0" w:color="auto"/>
        <w:bottom w:val="single" w:sz="4" w:space="0" w:color="auto"/>
        <w:insideH w:val="single" w:sz="4" w:space="0" w:color="auto"/>
      </w:tblBorders>
      <w:tblCellMar>
        <w:top w:w="108" w:type="dxa"/>
      </w:tblCellMar>
    </w:tblPr>
    <w:tcPr>
      <w:shd w:val="clear" w:color="auto" w:fill="FFFFFF" w:themeFill="background1"/>
    </w:tcPr>
    <w:tblStylePr w:type="firstRow">
      <w:pPr>
        <w:spacing w:before="0" w:after="0" w:line="240" w:lineRule="auto"/>
      </w:pPr>
      <w:rPr>
        <w:b/>
        <w:bCs/>
        <w:color w:val="000000" w:themeColor="text1"/>
      </w:rPr>
    </w:tblStylePr>
    <w:tblStylePr w:type="lastRow">
      <w:pPr>
        <w:spacing w:before="0" w:after="0" w:line="240" w:lineRule="auto"/>
      </w:pPr>
      <w:rPr>
        <w:b w:val="0"/>
        <w:bCs/>
      </w:rPr>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firstCol">
      <w:rPr>
        <w:b w:val="0"/>
        <w:bCs/>
      </w:rPr>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lastCol">
      <w:rPr>
        <w:b w:val="0"/>
        <w:bCs/>
      </w:rPr>
      <w:tblPr/>
      <w:tcPr>
        <w:tcBorders>
          <w:top w:val="nil"/>
          <w:left w:val="nil"/>
          <w:bottom w:val="nil"/>
          <w:right w:val="nil"/>
          <w:insideH w:val="nil"/>
          <w:insideV w:val="nil"/>
          <w:tl2br w:val="nil"/>
          <w:tr2bl w:val="nil"/>
        </w:tcBorders>
        <w:shd w:val="clear" w:color="auto" w:fill="FFFFFF" w:themeFill="background1"/>
      </w:tcPr>
    </w:tblStylePr>
    <w:tblStylePr w:type="band1Vert">
      <w:tblPr/>
      <w:tcPr>
        <w:tcBorders>
          <w:top w:val="nil"/>
          <w:left w:val="nil"/>
          <w:bottom w:val="nil"/>
          <w:right w:val="nil"/>
          <w:insideH w:val="nil"/>
          <w:insideV w:val="nil"/>
          <w:tl2br w:val="nil"/>
          <w:tr2bl w:val="nil"/>
        </w:tcBorders>
        <w:shd w:val="clear" w:color="auto" w:fill="FFFFFF" w:themeFill="background1"/>
      </w:tcPr>
    </w:tblStylePr>
    <w:tblStylePr w:type="band2Vert">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band1Horz">
      <w:tblPr/>
      <w:tcPr>
        <w:tcBorders>
          <w:top w:val="single" w:sz="18" w:space="0" w:color="00DCFF"/>
          <w:left w:val="nil"/>
          <w:bottom w:val="single" w:sz="18" w:space="0" w:color="00DCFF"/>
          <w:right w:val="nil"/>
          <w:insideH w:val="nil"/>
          <w:insideV w:val="nil"/>
          <w:tl2br w:val="nil"/>
          <w:tr2bl w:val="nil"/>
        </w:tcBorders>
        <w:shd w:val="clear" w:color="auto" w:fill="FFFFFF" w:themeFill="background1"/>
      </w:tcPr>
    </w:tblStylePr>
    <w:tblStylePr w:type="band2Horz">
      <w:tblPr/>
      <w:tcPr>
        <w:tcBorders>
          <w:top w:val="single" w:sz="18" w:space="0" w:color="00DCFF"/>
          <w:left w:val="nil"/>
          <w:bottom w:val="single" w:sz="18" w:space="0" w:color="00DCFF"/>
          <w:right w:val="nil"/>
          <w:insideH w:val="single" w:sz="8" w:space="0" w:color="00DCFF"/>
          <w:insideV w:val="nil"/>
          <w:tl2br w:val="nil"/>
          <w:tr2bl w:val="nil"/>
        </w:tcBorders>
        <w:shd w:val="clear" w:color="auto" w:fill="FFFFFF" w:themeFill="background1"/>
      </w:tcPr>
    </w:tblStylePr>
  </w:style>
  <w:style w:type="character" w:styleId="Hyperlink">
    <w:name w:val="Hyperlink"/>
    <w:basedOn w:val="DefaultParagraphFont"/>
    <w:uiPriority w:val="99"/>
    <w:unhideWhenUsed/>
    <w:rsid w:val="0041485A"/>
    <w:rPr>
      <w:rFonts w:ascii="Arial" w:hAnsi="Arial"/>
      <w:color w:val="FF00C8" w:themeColor="accent1"/>
      <w:u w:val="single"/>
    </w:rPr>
  </w:style>
  <w:style w:type="character" w:customStyle="1" w:styleId="UnresolvedMention1">
    <w:name w:val="Unresolved Mention1"/>
    <w:basedOn w:val="DefaultParagraphFont"/>
    <w:uiPriority w:val="99"/>
    <w:semiHidden/>
    <w:unhideWhenUsed/>
    <w:rsid w:val="0067191C"/>
    <w:rPr>
      <w:color w:val="605E5C"/>
      <w:shd w:val="clear" w:color="auto" w:fill="E1DFDD"/>
    </w:rPr>
  </w:style>
  <w:style w:type="character" w:styleId="FollowedHyperlink">
    <w:name w:val="FollowedHyperlink"/>
    <w:basedOn w:val="Hyperlink"/>
    <w:uiPriority w:val="99"/>
    <w:semiHidden/>
    <w:unhideWhenUsed/>
    <w:qFormat/>
    <w:rsid w:val="0058704A"/>
    <w:rPr>
      <w:rFonts w:ascii="Arial" w:hAnsi="Arial"/>
      <w:color w:val="898A8D"/>
      <w:u w:val="single"/>
    </w:rPr>
  </w:style>
  <w:style w:type="table" w:styleId="GridTable4-Accent3">
    <w:name w:val="Grid Table 4 Accent 3"/>
    <w:aliases w:val="British Coucil Table - Cyan"/>
    <w:basedOn w:val="TableNormal"/>
    <w:uiPriority w:val="49"/>
    <w:rsid w:val="006C2629"/>
    <w:tblPr>
      <w:tblStyleRowBandSize w:val="1"/>
      <w:tblStyleColBandSize w:val="1"/>
      <w:tblBorders>
        <w:top w:val="single" w:sz="4" w:space="0" w:color="66EAFF" w:themeColor="accent3" w:themeTint="99"/>
        <w:left w:val="single" w:sz="4" w:space="0" w:color="66EAFF" w:themeColor="accent3" w:themeTint="99"/>
        <w:bottom w:val="single" w:sz="4" w:space="0" w:color="66EAFF" w:themeColor="accent3" w:themeTint="99"/>
        <w:right w:val="single" w:sz="4" w:space="0" w:color="66EAFF" w:themeColor="accent3" w:themeTint="99"/>
        <w:insideH w:val="single" w:sz="4" w:space="0" w:color="66EAFF" w:themeColor="accent3" w:themeTint="99"/>
        <w:insideV w:val="single" w:sz="4" w:space="0" w:color="66EAFF" w:themeColor="accent3" w:themeTint="99"/>
      </w:tblBorders>
    </w:tblPr>
    <w:tblStylePr w:type="firstRow">
      <w:rPr>
        <w:b/>
        <w:bCs/>
        <w:color w:val="FFFFFF" w:themeColor="background1"/>
      </w:rPr>
      <w:tblPr/>
      <w:tcPr>
        <w:tcBorders>
          <w:top w:val="single" w:sz="4" w:space="0" w:color="00DCFF" w:themeColor="accent3"/>
          <w:left w:val="single" w:sz="4" w:space="0" w:color="00DCFF" w:themeColor="accent3"/>
          <w:bottom w:val="single" w:sz="4" w:space="0" w:color="00DCFF" w:themeColor="accent3"/>
          <w:right w:val="single" w:sz="4" w:space="0" w:color="00DCFF" w:themeColor="accent3"/>
          <w:insideH w:val="nil"/>
          <w:insideV w:val="nil"/>
        </w:tcBorders>
        <w:shd w:val="clear" w:color="auto" w:fill="00DCFF" w:themeFill="accent3"/>
      </w:tcPr>
    </w:tblStylePr>
    <w:tblStylePr w:type="lastRow">
      <w:rPr>
        <w:b/>
        <w:bCs/>
      </w:rPr>
      <w:tblPr/>
      <w:tcPr>
        <w:tcBorders>
          <w:top w:val="double" w:sz="4" w:space="0" w:color="00DCFF" w:themeColor="accent3"/>
        </w:tcBorders>
      </w:tcPr>
    </w:tblStylePr>
    <w:tblStylePr w:type="firstCol">
      <w:rPr>
        <w:b/>
        <w:bCs/>
      </w:rPr>
    </w:tblStylePr>
    <w:tblStylePr w:type="lastCol">
      <w:rPr>
        <w:b/>
        <w:bCs/>
      </w:rPr>
    </w:tblStylePr>
    <w:tblStylePr w:type="band1Vert">
      <w:tblPr/>
      <w:tcPr>
        <w:shd w:val="clear" w:color="auto" w:fill="CCF8FF" w:themeFill="accent3" w:themeFillTint="33"/>
      </w:tcPr>
    </w:tblStylePr>
    <w:tblStylePr w:type="band1Horz">
      <w:tblPr/>
      <w:tcPr>
        <w:shd w:val="clear" w:color="auto" w:fill="CCF8FF" w:themeFill="accent3" w:themeFillTint="33"/>
      </w:tcPr>
    </w:tblStylePr>
  </w:style>
  <w:style w:type="table" w:styleId="PlainTable5">
    <w:name w:val="Plain Table 5"/>
    <w:basedOn w:val="TableNormal"/>
    <w:uiPriority w:val="99"/>
    <w:rsid w:val="0041485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BritishCouncil-PinkTableStyle">
    <w:name w:val="British Council - Pink Table Style"/>
    <w:basedOn w:val="TableNormal"/>
    <w:uiPriority w:val="99"/>
    <w:rsid w:val="00F7472E"/>
    <w:tblPr>
      <w:tblBorders>
        <w:top w:val="single" w:sz="18" w:space="0" w:color="FF00C8" w:themeColor="accent1"/>
        <w:bottom w:val="single" w:sz="18" w:space="0" w:color="FF00C8" w:themeColor="accent1"/>
        <w:insideH w:val="single" w:sz="18" w:space="0" w:color="FF00C8" w:themeColor="accent1"/>
      </w:tblBorders>
    </w:tblPr>
    <w:tblStylePr w:type="firstRow">
      <w:rPr>
        <w:b/>
      </w:rPr>
      <w:tblPr/>
      <w:tcPr>
        <w:shd w:val="clear" w:color="auto" w:fill="FF00C8" w:themeFill="accent1"/>
      </w:tcPr>
    </w:tblStylePr>
  </w:style>
  <w:style w:type="character" w:styleId="UnresolvedMention">
    <w:name w:val="Unresolved Mention"/>
    <w:basedOn w:val="DefaultParagraphFont"/>
    <w:uiPriority w:val="99"/>
    <w:unhideWhenUsed/>
    <w:rsid w:val="009F06E4"/>
    <w:rPr>
      <w:color w:val="605E5C"/>
      <w:shd w:val="clear" w:color="auto" w:fill="E1DFDD"/>
    </w:rPr>
  </w:style>
  <w:style w:type="table" w:styleId="GridTable1Light-Accent1">
    <w:name w:val="Grid Table 1 Light Accent 1"/>
    <w:basedOn w:val="TableNormal"/>
    <w:uiPriority w:val="46"/>
    <w:rsid w:val="002348FA"/>
    <w:tblPr>
      <w:tblStyleRowBandSize w:val="1"/>
      <w:tblStyleColBandSize w:val="1"/>
      <w:tblBorders>
        <w:top w:val="single" w:sz="4" w:space="0" w:color="FF99E9" w:themeColor="accent1" w:themeTint="66"/>
        <w:left w:val="single" w:sz="4" w:space="0" w:color="FF99E9" w:themeColor="accent1" w:themeTint="66"/>
        <w:bottom w:val="single" w:sz="4" w:space="0" w:color="FF99E9" w:themeColor="accent1" w:themeTint="66"/>
        <w:right w:val="single" w:sz="4" w:space="0" w:color="FF99E9" w:themeColor="accent1" w:themeTint="66"/>
        <w:insideH w:val="single" w:sz="4" w:space="0" w:color="FF99E9" w:themeColor="accent1" w:themeTint="66"/>
        <w:insideV w:val="single" w:sz="4" w:space="0" w:color="FF99E9" w:themeColor="accent1" w:themeTint="66"/>
      </w:tblBorders>
    </w:tblPr>
    <w:tblStylePr w:type="firstRow">
      <w:rPr>
        <w:b/>
        <w:bCs/>
      </w:rPr>
      <w:tblPr/>
      <w:tcPr>
        <w:tcBorders>
          <w:bottom w:val="single" w:sz="12" w:space="0" w:color="FF66DE" w:themeColor="accent1" w:themeTint="99"/>
        </w:tcBorders>
      </w:tcPr>
    </w:tblStylePr>
    <w:tblStylePr w:type="lastRow">
      <w:rPr>
        <w:b/>
        <w:bCs/>
      </w:rPr>
      <w:tblPr/>
      <w:tcPr>
        <w:tcBorders>
          <w:top w:val="double" w:sz="2" w:space="0" w:color="FF66DE" w:themeColor="accent1" w:themeTint="99"/>
        </w:tcBorders>
      </w:tcPr>
    </w:tblStylePr>
    <w:tblStylePr w:type="firstCol">
      <w:rPr>
        <w:b/>
        <w:bCs/>
      </w:rPr>
    </w:tblStylePr>
    <w:tblStylePr w:type="lastCol">
      <w:rPr>
        <w:b/>
        <w:bCs/>
      </w:rPr>
    </w:tblStylePr>
  </w:style>
  <w:style w:type="paragraph" w:styleId="Quote">
    <w:name w:val="Quote"/>
    <w:basedOn w:val="Normal"/>
    <w:next w:val="Normal"/>
    <w:link w:val="QuoteChar"/>
    <w:uiPriority w:val="29"/>
    <w:qFormat/>
    <w:rsid w:val="00A963C5"/>
    <w:pPr>
      <w:spacing w:before="200" w:after="160"/>
      <w:ind w:left="284" w:right="284"/>
    </w:pPr>
    <w:rPr>
      <w:i/>
      <w:iCs/>
      <w:color w:val="23085A"/>
    </w:rPr>
  </w:style>
  <w:style w:type="character" w:customStyle="1" w:styleId="QuoteChar">
    <w:name w:val="Quote Char"/>
    <w:basedOn w:val="DefaultParagraphFont"/>
    <w:link w:val="Quote"/>
    <w:uiPriority w:val="29"/>
    <w:rsid w:val="00A963C5"/>
    <w:rPr>
      <w:rFonts w:ascii="Arial" w:hAnsi="Arial"/>
      <w:i/>
      <w:iCs/>
      <w:color w:val="23085A"/>
    </w:rPr>
  </w:style>
  <w:style w:type="paragraph" w:styleId="ListNumber">
    <w:name w:val="List Number"/>
    <w:basedOn w:val="Normal"/>
    <w:uiPriority w:val="99"/>
    <w:unhideWhenUsed/>
    <w:qFormat/>
    <w:rsid w:val="00CF5A4D"/>
    <w:pPr>
      <w:numPr>
        <w:numId w:val="2"/>
      </w:numPr>
      <w:ind w:hanging="357"/>
    </w:pPr>
  </w:style>
  <w:style w:type="paragraph" w:styleId="ListParagraph">
    <w:name w:val="List Paragraph"/>
    <w:basedOn w:val="Normal"/>
    <w:link w:val="ListParagraphChar"/>
    <w:uiPriority w:val="1"/>
    <w:qFormat/>
    <w:rsid w:val="004D3188"/>
    <w:pPr>
      <w:ind w:left="720"/>
      <w:contextualSpacing/>
    </w:pPr>
  </w:style>
  <w:style w:type="paragraph" w:customStyle="1" w:styleId="paragraph">
    <w:name w:val="paragraph"/>
    <w:basedOn w:val="Normal"/>
    <w:rsid w:val="00847F47"/>
    <w:pPr>
      <w:spacing w:before="100" w:beforeAutospacing="1" w:after="100" w:afterAutospacing="1" w:line="240" w:lineRule="auto"/>
    </w:pPr>
    <w:rPr>
      <w:rFonts w:ascii="Calibri" w:eastAsiaTheme="minorHAnsi" w:hAnsi="Calibri" w:cs="Calibri"/>
      <w:sz w:val="22"/>
      <w:szCs w:val="22"/>
      <w:lang w:eastAsia="en-GB"/>
    </w:rPr>
  </w:style>
  <w:style w:type="character" w:customStyle="1" w:styleId="normaltextrun">
    <w:name w:val="normaltextrun"/>
    <w:basedOn w:val="DefaultParagraphFont"/>
    <w:rsid w:val="00847F47"/>
  </w:style>
  <w:style w:type="character" w:customStyle="1" w:styleId="eop">
    <w:name w:val="eop"/>
    <w:basedOn w:val="DefaultParagraphFont"/>
    <w:rsid w:val="00847F47"/>
  </w:style>
  <w:style w:type="paragraph" w:customStyle="1" w:styleId="Default">
    <w:name w:val="Default"/>
    <w:rsid w:val="009A1546"/>
    <w:pPr>
      <w:autoSpaceDE w:val="0"/>
      <w:autoSpaceDN w:val="0"/>
      <w:adjustRightInd w:val="0"/>
    </w:pPr>
    <w:rPr>
      <w:rFonts w:ascii="Arial" w:hAnsi="Arial" w:cs="Arial"/>
      <w:color w:val="000000"/>
    </w:rPr>
  </w:style>
  <w:style w:type="character" w:customStyle="1" w:styleId="ListParagraphChar">
    <w:name w:val="List Paragraph Char"/>
    <w:basedOn w:val="DefaultParagraphFont"/>
    <w:link w:val="ListParagraph"/>
    <w:uiPriority w:val="34"/>
    <w:rsid w:val="009A1546"/>
    <w:rPr>
      <w:rFonts w:ascii="Arial" w:hAnsi="Arial"/>
    </w:rPr>
  </w:style>
  <w:style w:type="paragraph" w:styleId="BodyText">
    <w:name w:val="Body Text"/>
    <w:basedOn w:val="Normal"/>
    <w:link w:val="BodyTextChar"/>
    <w:uiPriority w:val="1"/>
    <w:qFormat/>
    <w:rsid w:val="005F4B04"/>
    <w:pPr>
      <w:widowControl w:val="0"/>
      <w:autoSpaceDE w:val="0"/>
      <w:autoSpaceDN w:val="0"/>
      <w:spacing w:after="0" w:line="240" w:lineRule="auto"/>
    </w:pPr>
    <w:rPr>
      <w:rFonts w:ascii="Arial MT" w:eastAsia="Arial MT" w:hAnsi="Arial MT" w:cs="Arial MT"/>
      <w:lang w:val="en-US"/>
    </w:rPr>
  </w:style>
  <w:style w:type="character" w:customStyle="1" w:styleId="BodyTextChar">
    <w:name w:val="Body Text Char"/>
    <w:basedOn w:val="DefaultParagraphFont"/>
    <w:link w:val="BodyText"/>
    <w:uiPriority w:val="1"/>
    <w:rsid w:val="005F4B04"/>
    <w:rPr>
      <w:rFonts w:ascii="Arial MT" w:eastAsia="Arial MT" w:hAnsi="Arial MT" w:cs="Arial MT"/>
      <w:lang w:val="en-US"/>
    </w:rPr>
  </w:style>
  <w:style w:type="paragraph" w:customStyle="1" w:styleId="DecimalAligned">
    <w:name w:val="Decimal Aligned"/>
    <w:basedOn w:val="Normal"/>
    <w:uiPriority w:val="40"/>
    <w:qFormat/>
    <w:rsid w:val="00E10EE3"/>
    <w:pPr>
      <w:tabs>
        <w:tab w:val="decimal" w:pos="360"/>
      </w:tabs>
      <w:spacing w:after="200"/>
    </w:pPr>
    <w:rPr>
      <w:rFonts w:asciiTheme="minorHAnsi" w:hAnsiTheme="minorHAnsi" w:cs="Times New Roman"/>
      <w:sz w:val="22"/>
      <w:szCs w:val="22"/>
      <w:lang w:val="en-US"/>
    </w:rPr>
  </w:style>
  <w:style w:type="paragraph" w:styleId="FootnoteText">
    <w:name w:val="footnote text"/>
    <w:basedOn w:val="Normal"/>
    <w:link w:val="FootnoteTextChar"/>
    <w:uiPriority w:val="99"/>
    <w:unhideWhenUsed/>
    <w:rsid w:val="00E10EE3"/>
    <w:pPr>
      <w:spacing w:after="0" w:line="240" w:lineRule="auto"/>
    </w:pPr>
    <w:rPr>
      <w:rFonts w:asciiTheme="minorHAnsi" w:hAnsiTheme="minorHAnsi" w:cs="Times New Roman"/>
      <w:sz w:val="20"/>
      <w:szCs w:val="20"/>
      <w:lang w:val="en-US"/>
    </w:rPr>
  </w:style>
  <w:style w:type="character" w:customStyle="1" w:styleId="FootnoteTextChar">
    <w:name w:val="Footnote Text Char"/>
    <w:basedOn w:val="DefaultParagraphFont"/>
    <w:link w:val="FootnoteText"/>
    <w:uiPriority w:val="99"/>
    <w:rsid w:val="00E10EE3"/>
    <w:rPr>
      <w:rFonts w:cs="Times New Roman"/>
      <w:sz w:val="20"/>
      <w:szCs w:val="20"/>
      <w:lang w:val="en-US"/>
    </w:rPr>
  </w:style>
  <w:style w:type="character" w:styleId="SubtleEmphasis">
    <w:name w:val="Subtle Emphasis"/>
    <w:basedOn w:val="DefaultParagraphFont"/>
    <w:uiPriority w:val="19"/>
    <w:qFormat/>
    <w:rsid w:val="00E10EE3"/>
    <w:rPr>
      <w:i/>
      <w:iCs/>
    </w:rPr>
  </w:style>
  <w:style w:type="table" w:styleId="MediumShading2-Accent5">
    <w:name w:val="Medium Shading 2 Accent 5"/>
    <w:basedOn w:val="TableNormal"/>
    <w:uiPriority w:val="64"/>
    <w:rsid w:val="00E10EE3"/>
    <w:rPr>
      <w:sz w:val="22"/>
      <w:szCs w:val="22"/>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82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8200" w:themeFill="accent5"/>
      </w:tcPr>
    </w:tblStylePr>
    <w:tblStylePr w:type="lastCol">
      <w:rPr>
        <w:b/>
        <w:bCs/>
        <w:color w:val="FFFFFF" w:themeColor="background1"/>
      </w:rPr>
      <w:tblPr/>
      <w:tcPr>
        <w:tcBorders>
          <w:left w:val="nil"/>
          <w:right w:val="nil"/>
          <w:insideH w:val="nil"/>
          <w:insideV w:val="nil"/>
        </w:tcBorders>
        <w:shd w:val="clear" w:color="auto" w:fill="FF82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Table2-Accent4">
    <w:name w:val="List Table 2 Accent 4"/>
    <w:basedOn w:val="TableNormal"/>
    <w:uiPriority w:val="47"/>
    <w:rsid w:val="003058E8"/>
    <w:tblPr>
      <w:tblStyleRowBandSize w:val="1"/>
      <w:tblStyleColBandSize w:val="1"/>
      <w:tblBorders>
        <w:top w:val="single" w:sz="4" w:space="0" w:color="FF597D" w:themeColor="accent4" w:themeTint="99"/>
        <w:bottom w:val="single" w:sz="4" w:space="0" w:color="FF597D" w:themeColor="accent4" w:themeTint="99"/>
        <w:insideH w:val="single" w:sz="4" w:space="0" w:color="FF597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C7D3" w:themeFill="accent4" w:themeFillTint="33"/>
      </w:tcPr>
    </w:tblStylePr>
    <w:tblStylePr w:type="band1Horz">
      <w:tblPr/>
      <w:tcPr>
        <w:shd w:val="clear" w:color="auto" w:fill="FFC7D3" w:themeFill="accent4" w:themeFillTint="33"/>
      </w:tcPr>
    </w:tblStylePr>
  </w:style>
  <w:style w:type="character" w:styleId="CommentReference">
    <w:name w:val="annotation reference"/>
    <w:basedOn w:val="DefaultParagraphFont"/>
    <w:uiPriority w:val="99"/>
    <w:semiHidden/>
    <w:unhideWhenUsed/>
    <w:rsid w:val="003C0718"/>
    <w:rPr>
      <w:sz w:val="16"/>
      <w:szCs w:val="16"/>
    </w:rPr>
  </w:style>
  <w:style w:type="paragraph" w:styleId="CommentText">
    <w:name w:val="annotation text"/>
    <w:basedOn w:val="Normal"/>
    <w:link w:val="CommentTextChar"/>
    <w:uiPriority w:val="99"/>
    <w:unhideWhenUsed/>
    <w:rsid w:val="003C0718"/>
    <w:pPr>
      <w:spacing w:line="240" w:lineRule="auto"/>
    </w:pPr>
    <w:rPr>
      <w:sz w:val="20"/>
      <w:szCs w:val="20"/>
    </w:rPr>
  </w:style>
  <w:style w:type="character" w:customStyle="1" w:styleId="CommentTextChar">
    <w:name w:val="Comment Text Char"/>
    <w:basedOn w:val="DefaultParagraphFont"/>
    <w:link w:val="CommentText"/>
    <w:uiPriority w:val="99"/>
    <w:rsid w:val="003C0718"/>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3C0718"/>
    <w:rPr>
      <w:b/>
      <w:bCs/>
    </w:rPr>
  </w:style>
  <w:style w:type="character" w:customStyle="1" w:styleId="CommentSubjectChar">
    <w:name w:val="Comment Subject Char"/>
    <w:basedOn w:val="CommentTextChar"/>
    <w:link w:val="CommentSubject"/>
    <w:uiPriority w:val="99"/>
    <w:semiHidden/>
    <w:rsid w:val="003C0718"/>
    <w:rPr>
      <w:rFonts w:ascii="Arial" w:hAnsi="Arial"/>
      <w:b/>
      <w:bCs/>
      <w:sz w:val="20"/>
      <w:szCs w:val="20"/>
    </w:rPr>
  </w:style>
  <w:style w:type="paragraph" w:styleId="Title">
    <w:name w:val="Title"/>
    <w:basedOn w:val="Normal"/>
    <w:link w:val="TitleChar"/>
    <w:uiPriority w:val="10"/>
    <w:qFormat/>
    <w:rsid w:val="00790D0A"/>
    <w:pPr>
      <w:widowControl w:val="0"/>
      <w:autoSpaceDE w:val="0"/>
      <w:autoSpaceDN w:val="0"/>
      <w:spacing w:before="166" w:after="0" w:line="240" w:lineRule="auto"/>
      <w:ind w:left="407" w:right="269"/>
      <w:jc w:val="center"/>
    </w:pPr>
    <w:rPr>
      <w:rFonts w:eastAsia="Arial" w:cs="Arial"/>
      <w:b/>
      <w:bCs/>
      <w:sz w:val="28"/>
      <w:szCs w:val="28"/>
      <w:lang w:val="en-US"/>
    </w:rPr>
  </w:style>
  <w:style w:type="character" w:customStyle="1" w:styleId="TitleChar">
    <w:name w:val="Title Char"/>
    <w:basedOn w:val="DefaultParagraphFont"/>
    <w:link w:val="Title"/>
    <w:uiPriority w:val="10"/>
    <w:rsid w:val="00790D0A"/>
    <w:rPr>
      <w:rFonts w:ascii="Arial" w:eastAsia="Arial" w:hAnsi="Arial" w:cs="Arial"/>
      <w:b/>
      <w:bCs/>
      <w:sz w:val="28"/>
      <w:szCs w:val="28"/>
      <w:lang w:val="en-US"/>
    </w:rPr>
  </w:style>
  <w:style w:type="table" w:customStyle="1" w:styleId="TableGrid1">
    <w:name w:val="Table Grid1"/>
    <w:rsid w:val="00D30B40"/>
    <w:rPr>
      <w:sz w:val="22"/>
      <w:szCs w:val="22"/>
      <w:lang w:eastAsia="en-GB"/>
    </w:rPr>
    <w:tblPr>
      <w:tblCellMar>
        <w:top w:w="0" w:type="dxa"/>
        <w:left w:w="0" w:type="dxa"/>
        <w:bottom w:w="0" w:type="dxa"/>
        <w:right w:w="0" w:type="dxa"/>
      </w:tblCellMar>
    </w:tblPr>
  </w:style>
  <w:style w:type="character" w:customStyle="1" w:styleId="scxw174600485">
    <w:name w:val="scxw174600485"/>
    <w:basedOn w:val="DefaultParagraphFont"/>
    <w:rsid w:val="00D30B40"/>
  </w:style>
  <w:style w:type="paragraph" w:styleId="Revision">
    <w:name w:val="Revision"/>
    <w:hidden/>
    <w:uiPriority w:val="99"/>
    <w:semiHidden/>
    <w:rsid w:val="00425128"/>
    <w:rPr>
      <w:rFonts w:ascii="Arial" w:hAnsi="Arial"/>
    </w:rPr>
  </w:style>
  <w:style w:type="character" w:styleId="Mention">
    <w:name w:val="Mention"/>
    <w:basedOn w:val="DefaultParagraphFont"/>
    <w:uiPriority w:val="99"/>
    <w:unhideWhenUsed/>
    <w:rsid w:val="006578A9"/>
    <w:rPr>
      <w:color w:val="2B579A"/>
      <w:shd w:val="clear" w:color="auto" w:fill="E1DFDD"/>
    </w:rPr>
  </w:style>
  <w:style w:type="paragraph" w:customStyle="1" w:styleId="p1">
    <w:name w:val="p1"/>
    <w:basedOn w:val="Normal"/>
    <w:rsid w:val="0018580C"/>
    <w:pPr>
      <w:spacing w:after="0" w:line="240" w:lineRule="auto"/>
    </w:pPr>
    <w:rPr>
      <w:rFonts w:ascii="Calibri" w:eastAsiaTheme="minorHAnsi" w:hAnsi="Calibri" w:cs="Calibri"/>
      <w:sz w:val="22"/>
      <w:szCs w:val="22"/>
      <w:lang w:eastAsia="en-GB"/>
    </w:rPr>
  </w:style>
  <w:style w:type="paragraph" w:customStyle="1" w:styleId="li1">
    <w:name w:val="li1"/>
    <w:basedOn w:val="Normal"/>
    <w:rsid w:val="0018580C"/>
    <w:pPr>
      <w:spacing w:before="100" w:beforeAutospacing="1" w:after="100" w:afterAutospacing="1" w:line="240" w:lineRule="auto"/>
    </w:pPr>
    <w:rPr>
      <w:rFonts w:ascii="Calibri" w:eastAsiaTheme="minorHAnsi" w:hAnsi="Calibri" w:cs="Calibri"/>
      <w:sz w:val="22"/>
      <w:szCs w:val="22"/>
      <w:lang w:eastAsia="en-GB"/>
    </w:rPr>
  </w:style>
  <w:style w:type="paragraph" w:customStyle="1" w:styleId="p2">
    <w:name w:val="p2"/>
    <w:basedOn w:val="Normal"/>
    <w:rsid w:val="0018580C"/>
    <w:pPr>
      <w:spacing w:after="0" w:line="240" w:lineRule="auto"/>
    </w:pPr>
    <w:rPr>
      <w:rFonts w:ascii="Calibri" w:eastAsiaTheme="minorHAnsi" w:hAnsi="Calibri" w:cs="Calibri"/>
      <w:sz w:val="22"/>
      <w:szCs w:val="22"/>
      <w:lang w:eastAsia="en-GB"/>
    </w:rPr>
  </w:style>
  <w:style w:type="character" w:customStyle="1" w:styleId="s1">
    <w:name w:val="s1"/>
    <w:basedOn w:val="DefaultParagraphFont"/>
    <w:rsid w:val="001858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878719">
      <w:bodyDiv w:val="1"/>
      <w:marLeft w:val="0"/>
      <w:marRight w:val="0"/>
      <w:marTop w:val="0"/>
      <w:marBottom w:val="0"/>
      <w:divBdr>
        <w:top w:val="none" w:sz="0" w:space="0" w:color="auto"/>
        <w:left w:val="none" w:sz="0" w:space="0" w:color="auto"/>
        <w:bottom w:val="none" w:sz="0" w:space="0" w:color="auto"/>
        <w:right w:val="none" w:sz="0" w:space="0" w:color="auto"/>
      </w:divBdr>
    </w:div>
    <w:div w:id="279721829">
      <w:bodyDiv w:val="1"/>
      <w:marLeft w:val="0"/>
      <w:marRight w:val="0"/>
      <w:marTop w:val="0"/>
      <w:marBottom w:val="0"/>
      <w:divBdr>
        <w:top w:val="none" w:sz="0" w:space="0" w:color="auto"/>
        <w:left w:val="none" w:sz="0" w:space="0" w:color="auto"/>
        <w:bottom w:val="none" w:sz="0" w:space="0" w:color="auto"/>
        <w:right w:val="none" w:sz="0" w:space="0" w:color="auto"/>
      </w:divBdr>
    </w:div>
    <w:div w:id="684868749">
      <w:bodyDiv w:val="1"/>
      <w:marLeft w:val="0"/>
      <w:marRight w:val="0"/>
      <w:marTop w:val="0"/>
      <w:marBottom w:val="0"/>
      <w:divBdr>
        <w:top w:val="none" w:sz="0" w:space="0" w:color="auto"/>
        <w:left w:val="none" w:sz="0" w:space="0" w:color="auto"/>
        <w:bottom w:val="none" w:sz="0" w:space="0" w:color="auto"/>
        <w:right w:val="none" w:sz="0" w:space="0" w:color="auto"/>
      </w:divBdr>
    </w:div>
    <w:div w:id="687951789">
      <w:bodyDiv w:val="1"/>
      <w:marLeft w:val="0"/>
      <w:marRight w:val="0"/>
      <w:marTop w:val="0"/>
      <w:marBottom w:val="0"/>
      <w:divBdr>
        <w:top w:val="none" w:sz="0" w:space="0" w:color="auto"/>
        <w:left w:val="none" w:sz="0" w:space="0" w:color="auto"/>
        <w:bottom w:val="none" w:sz="0" w:space="0" w:color="auto"/>
        <w:right w:val="none" w:sz="0" w:space="0" w:color="auto"/>
      </w:divBdr>
      <w:divsChild>
        <w:div w:id="1310133733">
          <w:marLeft w:val="0"/>
          <w:marRight w:val="0"/>
          <w:marTop w:val="0"/>
          <w:marBottom w:val="0"/>
          <w:divBdr>
            <w:top w:val="none" w:sz="0" w:space="0" w:color="auto"/>
            <w:left w:val="none" w:sz="0" w:space="0" w:color="auto"/>
            <w:bottom w:val="none" w:sz="0" w:space="0" w:color="auto"/>
            <w:right w:val="none" w:sz="0" w:space="0" w:color="auto"/>
          </w:divBdr>
        </w:div>
        <w:div w:id="683289367">
          <w:marLeft w:val="0"/>
          <w:marRight w:val="0"/>
          <w:marTop w:val="0"/>
          <w:marBottom w:val="0"/>
          <w:divBdr>
            <w:top w:val="none" w:sz="0" w:space="0" w:color="auto"/>
            <w:left w:val="none" w:sz="0" w:space="0" w:color="auto"/>
            <w:bottom w:val="none" w:sz="0" w:space="0" w:color="auto"/>
            <w:right w:val="none" w:sz="0" w:space="0" w:color="auto"/>
          </w:divBdr>
        </w:div>
        <w:div w:id="796028963">
          <w:marLeft w:val="0"/>
          <w:marRight w:val="0"/>
          <w:marTop w:val="0"/>
          <w:marBottom w:val="0"/>
          <w:divBdr>
            <w:top w:val="none" w:sz="0" w:space="0" w:color="auto"/>
            <w:left w:val="none" w:sz="0" w:space="0" w:color="auto"/>
            <w:bottom w:val="none" w:sz="0" w:space="0" w:color="auto"/>
            <w:right w:val="none" w:sz="0" w:space="0" w:color="auto"/>
          </w:divBdr>
        </w:div>
        <w:div w:id="423579226">
          <w:marLeft w:val="0"/>
          <w:marRight w:val="0"/>
          <w:marTop w:val="0"/>
          <w:marBottom w:val="0"/>
          <w:divBdr>
            <w:top w:val="none" w:sz="0" w:space="0" w:color="auto"/>
            <w:left w:val="none" w:sz="0" w:space="0" w:color="auto"/>
            <w:bottom w:val="none" w:sz="0" w:space="0" w:color="auto"/>
            <w:right w:val="none" w:sz="0" w:space="0" w:color="auto"/>
          </w:divBdr>
        </w:div>
        <w:div w:id="1728719815">
          <w:marLeft w:val="0"/>
          <w:marRight w:val="0"/>
          <w:marTop w:val="0"/>
          <w:marBottom w:val="0"/>
          <w:divBdr>
            <w:top w:val="none" w:sz="0" w:space="0" w:color="auto"/>
            <w:left w:val="none" w:sz="0" w:space="0" w:color="auto"/>
            <w:bottom w:val="none" w:sz="0" w:space="0" w:color="auto"/>
            <w:right w:val="none" w:sz="0" w:space="0" w:color="auto"/>
          </w:divBdr>
        </w:div>
        <w:div w:id="2070035357">
          <w:marLeft w:val="0"/>
          <w:marRight w:val="0"/>
          <w:marTop w:val="0"/>
          <w:marBottom w:val="0"/>
          <w:divBdr>
            <w:top w:val="none" w:sz="0" w:space="0" w:color="auto"/>
            <w:left w:val="none" w:sz="0" w:space="0" w:color="auto"/>
            <w:bottom w:val="none" w:sz="0" w:space="0" w:color="auto"/>
            <w:right w:val="none" w:sz="0" w:space="0" w:color="auto"/>
          </w:divBdr>
        </w:div>
        <w:div w:id="152724678">
          <w:marLeft w:val="0"/>
          <w:marRight w:val="0"/>
          <w:marTop w:val="0"/>
          <w:marBottom w:val="0"/>
          <w:divBdr>
            <w:top w:val="none" w:sz="0" w:space="0" w:color="auto"/>
            <w:left w:val="none" w:sz="0" w:space="0" w:color="auto"/>
            <w:bottom w:val="none" w:sz="0" w:space="0" w:color="auto"/>
            <w:right w:val="none" w:sz="0" w:space="0" w:color="auto"/>
          </w:divBdr>
        </w:div>
        <w:div w:id="864557579">
          <w:marLeft w:val="0"/>
          <w:marRight w:val="0"/>
          <w:marTop w:val="0"/>
          <w:marBottom w:val="0"/>
          <w:divBdr>
            <w:top w:val="none" w:sz="0" w:space="0" w:color="auto"/>
            <w:left w:val="none" w:sz="0" w:space="0" w:color="auto"/>
            <w:bottom w:val="none" w:sz="0" w:space="0" w:color="auto"/>
            <w:right w:val="none" w:sz="0" w:space="0" w:color="auto"/>
          </w:divBdr>
        </w:div>
        <w:div w:id="834611127">
          <w:marLeft w:val="0"/>
          <w:marRight w:val="0"/>
          <w:marTop w:val="0"/>
          <w:marBottom w:val="0"/>
          <w:divBdr>
            <w:top w:val="none" w:sz="0" w:space="0" w:color="auto"/>
            <w:left w:val="none" w:sz="0" w:space="0" w:color="auto"/>
            <w:bottom w:val="none" w:sz="0" w:space="0" w:color="auto"/>
            <w:right w:val="none" w:sz="0" w:space="0" w:color="auto"/>
          </w:divBdr>
        </w:div>
        <w:div w:id="794443065">
          <w:marLeft w:val="0"/>
          <w:marRight w:val="0"/>
          <w:marTop w:val="0"/>
          <w:marBottom w:val="0"/>
          <w:divBdr>
            <w:top w:val="none" w:sz="0" w:space="0" w:color="auto"/>
            <w:left w:val="none" w:sz="0" w:space="0" w:color="auto"/>
            <w:bottom w:val="none" w:sz="0" w:space="0" w:color="auto"/>
            <w:right w:val="none" w:sz="0" w:space="0" w:color="auto"/>
          </w:divBdr>
        </w:div>
        <w:div w:id="994260784">
          <w:marLeft w:val="0"/>
          <w:marRight w:val="0"/>
          <w:marTop w:val="0"/>
          <w:marBottom w:val="0"/>
          <w:divBdr>
            <w:top w:val="none" w:sz="0" w:space="0" w:color="auto"/>
            <w:left w:val="none" w:sz="0" w:space="0" w:color="auto"/>
            <w:bottom w:val="none" w:sz="0" w:space="0" w:color="auto"/>
            <w:right w:val="none" w:sz="0" w:space="0" w:color="auto"/>
          </w:divBdr>
        </w:div>
        <w:div w:id="1192911382">
          <w:marLeft w:val="0"/>
          <w:marRight w:val="0"/>
          <w:marTop w:val="0"/>
          <w:marBottom w:val="0"/>
          <w:divBdr>
            <w:top w:val="none" w:sz="0" w:space="0" w:color="auto"/>
            <w:left w:val="none" w:sz="0" w:space="0" w:color="auto"/>
            <w:bottom w:val="none" w:sz="0" w:space="0" w:color="auto"/>
            <w:right w:val="none" w:sz="0" w:space="0" w:color="auto"/>
          </w:divBdr>
        </w:div>
        <w:div w:id="480852399">
          <w:marLeft w:val="0"/>
          <w:marRight w:val="0"/>
          <w:marTop w:val="0"/>
          <w:marBottom w:val="0"/>
          <w:divBdr>
            <w:top w:val="none" w:sz="0" w:space="0" w:color="auto"/>
            <w:left w:val="none" w:sz="0" w:space="0" w:color="auto"/>
            <w:bottom w:val="none" w:sz="0" w:space="0" w:color="auto"/>
            <w:right w:val="none" w:sz="0" w:space="0" w:color="auto"/>
          </w:divBdr>
        </w:div>
        <w:div w:id="432093204">
          <w:marLeft w:val="0"/>
          <w:marRight w:val="0"/>
          <w:marTop w:val="0"/>
          <w:marBottom w:val="0"/>
          <w:divBdr>
            <w:top w:val="none" w:sz="0" w:space="0" w:color="auto"/>
            <w:left w:val="none" w:sz="0" w:space="0" w:color="auto"/>
            <w:bottom w:val="none" w:sz="0" w:space="0" w:color="auto"/>
            <w:right w:val="none" w:sz="0" w:space="0" w:color="auto"/>
          </w:divBdr>
        </w:div>
        <w:div w:id="1578319324">
          <w:marLeft w:val="0"/>
          <w:marRight w:val="0"/>
          <w:marTop w:val="0"/>
          <w:marBottom w:val="0"/>
          <w:divBdr>
            <w:top w:val="none" w:sz="0" w:space="0" w:color="auto"/>
            <w:left w:val="none" w:sz="0" w:space="0" w:color="auto"/>
            <w:bottom w:val="none" w:sz="0" w:space="0" w:color="auto"/>
            <w:right w:val="none" w:sz="0" w:space="0" w:color="auto"/>
          </w:divBdr>
        </w:div>
        <w:div w:id="752049859">
          <w:marLeft w:val="0"/>
          <w:marRight w:val="0"/>
          <w:marTop w:val="0"/>
          <w:marBottom w:val="0"/>
          <w:divBdr>
            <w:top w:val="none" w:sz="0" w:space="0" w:color="auto"/>
            <w:left w:val="none" w:sz="0" w:space="0" w:color="auto"/>
            <w:bottom w:val="none" w:sz="0" w:space="0" w:color="auto"/>
            <w:right w:val="none" w:sz="0" w:space="0" w:color="auto"/>
          </w:divBdr>
        </w:div>
        <w:div w:id="171265445">
          <w:marLeft w:val="0"/>
          <w:marRight w:val="0"/>
          <w:marTop w:val="0"/>
          <w:marBottom w:val="0"/>
          <w:divBdr>
            <w:top w:val="none" w:sz="0" w:space="0" w:color="auto"/>
            <w:left w:val="none" w:sz="0" w:space="0" w:color="auto"/>
            <w:bottom w:val="none" w:sz="0" w:space="0" w:color="auto"/>
            <w:right w:val="none" w:sz="0" w:space="0" w:color="auto"/>
          </w:divBdr>
        </w:div>
        <w:div w:id="1128549226">
          <w:marLeft w:val="0"/>
          <w:marRight w:val="0"/>
          <w:marTop w:val="0"/>
          <w:marBottom w:val="0"/>
          <w:divBdr>
            <w:top w:val="none" w:sz="0" w:space="0" w:color="auto"/>
            <w:left w:val="none" w:sz="0" w:space="0" w:color="auto"/>
            <w:bottom w:val="none" w:sz="0" w:space="0" w:color="auto"/>
            <w:right w:val="none" w:sz="0" w:space="0" w:color="auto"/>
          </w:divBdr>
        </w:div>
        <w:div w:id="1091046793">
          <w:marLeft w:val="0"/>
          <w:marRight w:val="0"/>
          <w:marTop w:val="0"/>
          <w:marBottom w:val="0"/>
          <w:divBdr>
            <w:top w:val="none" w:sz="0" w:space="0" w:color="auto"/>
            <w:left w:val="none" w:sz="0" w:space="0" w:color="auto"/>
            <w:bottom w:val="none" w:sz="0" w:space="0" w:color="auto"/>
            <w:right w:val="none" w:sz="0" w:space="0" w:color="auto"/>
          </w:divBdr>
        </w:div>
        <w:div w:id="1085154770">
          <w:marLeft w:val="0"/>
          <w:marRight w:val="0"/>
          <w:marTop w:val="0"/>
          <w:marBottom w:val="0"/>
          <w:divBdr>
            <w:top w:val="none" w:sz="0" w:space="0" w:color="auto"/>
            <w:left w:val="none" w:sz="0" w:space="0" w:color="auto"/>
            <w:bottom w:val="none" w:sz="0" w:space="0" w:color="auto"/>
            <w:right w:val="none" w:sz="0" w:space="0" w:color="auto"/>
          </w:divBdr>
        </w:div>
        <w:div w:id="1949119097">
          <w:marLeft w:val="0"/>
          <w:marRight w:val="0"/>
          <w:marTop w:val="0"/>
          <w:marBottom w:val="0"/>
          <w:divBdr>
            <w:top w:val="none" w:sz="0" w:space="0" w:color="auto"/>
            <w:left w:val="none" w:sz="0" w:space="0" w:color="auto"/>
            <w:bottom w:val="none" w:sz="0" w:space="0" w:color="auto"/>
            <w:right w:val="none" w:sz="0" w:space="0" w:color="auto"/>
          </w:divBdr>
        </w:div>
        <w:div w:id="1981421194">
          <w:marLeft w:val="0"/>
          <w:marRight w:val="0"/>
          <w:marTop w:val="0"/>
          <w:marBottom w:val="0"/>
          <w:divBdr>
            <w:top w:val="none" w:sz="0" w:space="0" w:color="auto"/>
            <w:left w:val="none" w:sz="0" w:space="0" w:color="auto"/>
            <w:bottom w:val="none" w:sz="0" w:space="0" w:color="auto"/>
            <w:right w:val="none" w:sz="0" w:space="0" w:color="auto"/>
          </w:divBdr>
        </w:div>
        <w:div w:id="773093165">
          <w:marLeft w:val="0"/>
          <w:marRight w:val="0"/>
          <w:marTop w:val="0"/>
          <w:marBottom w:val="0"/>
          <w:divBdr>
            <w:top w:val="none" w:sz="0" w:space="0" w:color="auto"/>
            <w:left w:val="none" w:sz="0" w:space="0" w:color="auto"/>
            <w:bottom w:val="none" w:sz="0" w:space="0" w:color="auto"/>
            <w:right w:val="none" w:sz="0" w:space="0" w:color="auto"/>
          </w:divBdr>
        </w:div>
        <w:div w:id="880477308">
          <w:marLeft w:val="0"/>
          <w:marRight w:val="0"/>
          <w:marTop w:val="0"/>
          <w:marBottom w:val="0"/>
          <w:divBdr>
            <w:top w:val="none" w:sz="0" w:space="0" w:color="auto"/>
            <w:left w:val="none" w:sz="0" w:space="0" w:color="auto"/>
            <w:bottom w:val="none" w:sz="0" w:space="0" w:color="auto"/>
            <w:right w:val="none" w:sz="0" w:space="0" w:color="auto"/>
          </w:divBdr>
        </w:div>
        <w:div w:id="438305649">
          <w:marLeft w:val="0"/>
          <w:marRight w:val="0"/>
          <w:marTop w:val="0"/>
          <w:marBottom w:val="0"/>
          <w:divBdr>
            <w:top w:val="none" w:sz="0" w:space="0" w:color="auto"/>
            <w:left w:val="none" w:sz="0" w:space="0" w:color="auto"/>
            <w:bottom w:val="none" w:sz="0" w:space="0" w:color="auto"/>
            <w:right w:val="none" w:sz="0" w:space="0" w:color="auto"/>
          </w:divBdr>
        </w:div>
        <w:div w:id="2078505047">
          <w:marLeft w:val="0"/>
          <w:marRight w:val="0"/>
          <w:marTop w:val="0"/>
          <w:marBottom w:val="0"/>
          <w:divBdr>
            <w:top w:val="none" w:sz="0" w:space="0" w:color="auto"/>
            <w:left w:val="none" w:sz="0" w:space="0" w:color="auto"/>
            <w:bottom w:val="none" w:sz="0" w:space="0" w:color="auto"/>
            <w:right w:val="none" w:sz="0" w:space="0" w:color="auto"/>
          </w:divBdr>
        </w:div>
        <w:div w:id="1605459967">
          <w:marLeft w:val="0"/>
          <w:marRight w:val="0"/>
          <w:marTop w:val="0"/>
          <w:marBottom w:val="0"/>
          <w:divBdr>
            <w:top w:val="none" w:sz="0" w:space="0" w:color="auto"/>
            <w:left w:val="none" w:sz="0" w:space="0" w:color="auto"/>
            <w:bottom w:val="none" w:sz="0" w:space="0" w:color="auto"/>
            <w:right w:val="none" w:sz="0" w:space="0" w:color="auto"/>
          </w:divBdr>
        </w:div>
        <w:div w:id="1889098385">
          <w:marLeft w:val="0"/>
          <w:marRight w:val="0"/>
          <w:marTop w:val="0"/>
          <w:marBottom w:val="0"/>
          <w:divBdr>
            <w:top w:val="none" w:sz="0" w:space="0" w:color="auto"/>
            <w:left w:val="none" w:sz="0" w:space="0" w:color="auto"/>
            <w:bottom w:val="none" w:sz="0" w:space="0" w:color="auto"/>
            <w:right w:val="none" w:sz="0" w:space="0" w:color="auto"/>
          </w:divBdr>
        </w:div>
        <w:div w:id="274144046">
          <w:marLeft w:val="0"/>
          <w:marRight w:val="0"/>
          <w:marTop w:val="0"/>
          <w:marBottom w:val="0"/>
          <w:divBdr>
            <w:top w:val="none" w:sz="0" w:space="0" w:color="auto"/>
            <w:left w:val="none" w:sz="0" w:space="0" w:color="auto"/>
            <w:bottom w:val="none" w:sz="0" w:space="0" w:color="auto"/>
            <w:right w:val="none" w:sz="0" w:space="0" w:color="auto"/>
          </w:divBdr>
        </w:div>
        <w:div w:id="1359969280">
          <w:marLeft w:val="0"/>
          <w:marRight w:val="0"/>
          <w:marTop w:val="0"/>
          <w:marBottom w:val="0"/>
          <w:divBdr>
            <w:top w:val="none" w:sz="0" w:space="0" w:color="auto"/>
            <w:left w:val="none" w:sz="0" w:space="0" w:color="auto"/>
            <w:bottom w:val="none" w:sz="0" w:space="0" w:color="auto"/>
            <w:right w:val="none" w:sz="0" w:space="0" w:color="auto"/>
          </w:divBdr>
        </w:div>
        <w:div w:id="729571040">
          <w:marLeft w:val="0"/>
          <w:marRight w:val="0"/>
          <w:marTop w:val="0"/>
          <w:marBottom w:val="0"/>
          <w:divBdr>
            <w:top w:val="none" w:sz="0" w:space="0" w:color="auto"/>
            <w:left w:val="none" w:sz="0" w:space="0" w:color="auto"/>
            <w:bottom w:val="none" w:sz="0" w:space="0" w:color="auto"/>
            <w:right w:val="none" w:sz="0" w:space="0" w:color="auto"/>
          </w:divBdr>
        </w:div>
        <w:div w:id="1639341233">
          <w:marLeft w:val="0"/>
          <w:marRight w:val="0"/>
          <w:marTop w:val="0"/>
          <w:marBottom w:val="0"/>
          <w:divBdr>
            <w:top w:val="none" w:sz="0" w:space="0" w:color="auto"/>
            <w:left w:val="none" w:sz="0" w:space="0" w:color="auto"/>
            <w:bottom w:val="none" w:sz="0" w:space="0" w:color="auto"/>
            <w:right w:val="none" w:sz="0" w:space="0" w:color="auto"/>
          </w:divBdr>
        </w:div>
        <w:div w:id="613444393">
          <w:marLeft w:val="0"/>
          <w:marRight w:val="0"/>
          <w:marTop w:val="0"/>
          <w:marBottom w:val="0"/>
          <w:divBdr>
            <w:top w:val="none" w:sz="0" w:space="0" w:color="auto"/>
            <w:left w:val="none" w:sz="0" w:space="0" w:color="auto"/>
            <w:bottom w:val="none" w:sz="0" w:space="0" w:color="auto"/>
            <w:right w:val="none" w:sz="0" w:space="0" w:color="auto"/>
          </w:divBdr>
        </w:div>
        <w:div w:id="733551965">
          <w:marLeft w:val="0"/>
          <w:marRight w:val="0"/>
          <w:marTop w:val="0"/>
          <w:marBottom w:val="0"/>
          <w:divBdr>
            <w:top w:val="none" w:sz="0" w:space="0" w:color="auto"/>
            <w:left w:val="none" w:sz="0" w:space="0" w:color="auto"/>
            <w:bottom w:val="none" w:sz="0" w:space="0" w:color="auto"/>
            <w:right w:val="none" w:sz="0" w:space="0" w:color="auto"/>
          </w:divBdr>
        </w:div>
        <w:div w:id="405733677">
          <w:marLeft w:val="0"/>
          <w:marRight w:val="0"/>
          <w:marTop w:val="0"/>
          <w:marBottom w:val="0"/>
          <w:divBdr>
            <w:top w:val="none" w:sz="0" w:space="0" w:color="auto"/>
            <w:left w:val="none" w:sz="0" w:space="0" w:color="auto"/>
            <w:bottom w:val="none" w:sz="0" w:space="0" w:color="auto"/>
            <w:right w:val="none" w:sz="0" w:space="0" w:color="auto"/>
          </w:divBdr>
        </w:div>
        <w:div w:id="673338441">
          <w:marLeft w:val="0"/>
          <w:marRight w:val="0"/>
          <w:marTop w:val="0"/>
          <w:marBottom w:val="0"/>
          <w:divBdr>
            <w:top w:val="none" w:sz="0" w:space="0" w:color="auto"/>
            <w:left w:val="none" w:sz="0" w:space="0" w:color="auto"/>
            <w:bottom w:val="none" w:sz="0" w:space="0" w:color="auto"/>
            <w:right w:val="none" w:sz="0" w:space="0" w:color="auto"/>
          </w:divBdr>
        </w:div>
        <w:div w:id="392041605">
          <w:marLeft w:val="0"/>
          <w:marRight w:val="0"/>
          <w:marTop w:val="0"/>
          <w:marBottom w:val="0"/>
          <w:divBdr>
            <w:top w:val="none" w:sz="0" w:space="0" w:color="auto"/>
            <w:left w:val="none" w:sz="0" w:space="0" w:color="auto"/>
            <w:bottom w:val="none" w:sz="0" w:space="0" w:color="auto"/>
            <w:right w:val="none" w:sz="0" w:space="0" w:color="auto"/>
          </w:divBdr>
        </w:div>
        <w:div w:id="1033651312">
          <w:marLeft w:val="0"/>
          <w:marRight w:val="0"/>
          <w:marTop w:val="0"/>
          <w:marBottom w:val="0"/>
          <w:divBdr>
            <w:top w:val="none" w:sz="0" w:space="0" w:color="auto"/>
            <w:left w:val="none" w:sz="0" w:space="0" w:color="auto"/>
            <w:bottom w:val="none" w:sz="0" w:space="0" w:color="auto"/>
            <w:right w:val="none" w:sz="0" w:space="0" w:color="auto"/>
          </w:divBdr>
        </w:div>
        <w:div w:id="302397164">
          <w:marLeft w:val="0"/>
          <w:marRight w:val="0"/>
          <w:marTop w:val="0"/>
          <w:marBottom w:val="0"/>
          <w:divBdr>
            <w:top w:val="none" w:sz="0" w:space="0" w:color="auto"/>
            <w:left w:val="none" w:sz="0" w:space="0" w:color="auto"/>
            <w:bottom w:val="none" w:sz="0" w:space="0" w:color="auto"/>
            <w:right w:val="none" w:sz="0" w:space="0" w:color="auto"/>
          </w:divBdr>
        </w:div>
        <w:div w:id="78719547">
          <w:marLeft w:val="0"/>
          <w:marRight w:val="0"/>
          <w:marTop w:val="0"/>
          <w:marBottom w:val="0"/>
          <w:divBdr>
            <w:top w:val="none" w:sz="0" w:space="0" w:color="auto"/>
            <w:left w:val="none" w:sz="0" w:space="0" w:color="auto"/>
            <w:bottom w:val="none" w:sz="0" w:space="0" w:color="auto"/>
            <w:right w:val="none" w:sz="0" w:space="0" w:color="auto"/>
          </w:divBdr>
        </w:div>
        <w:div w:id="870075557">
          <w:marLeft w:val="0"/>
          <w:marRight w:val="0"/>
          <w:marTop w:val="0"/>
          <w:marBottom w:val="0"/>
          <w:divBdr>
            <w:top w:val="none" w:sz="0" w:space="0" w:color="auto"/>
            <w:left w:val="none" w:sz="0" w:space="0" w:color="auto"/>
            <w:bottom w:val="none" w:sz="0" w:space="0" w:color="auto"/>
            <w:right w:val="none" w:sz="0" w:space="0" w:color="auto"/>
          </w:divBdr>
        </w:div>
        <w:div w:id="1729840268">
          <w:marLeft w:val="0"/>
          <w:marRight w:val="0"/>
          <w:marTop w:val="0"/>
          <w:marBottom w:val="0"/>
          <w:divBdr>
            <w:top w:val="none" w:sz="0" w:space="0" w:color="auto"/>
            <w:left w:val="none" w:sz="0" w:space="0" w:color="auto"/>
            <w:bottom w:val="none" w:sz="0" w:space="0" w:color="auto"/>
            <w:right w:val="none" w:sz="0" w:space="0" w:color="auto"/>
          </w:divBdr>
        </w:div>
        <w:div w:id="1128355551">
          <w:marLeft w:val="0"/>
          <w:marRight w:val="0"/>
          <w:marTop w:val="0"/>
          <w:marBottom w:val="0"/>
          <w:divBdr>
            <w:top w:val="none" w:sz="0" w:space="0" w:color="auto"/>
            <w:left w:val="none" w:sz="0" w:space="0" w:color="auto"/>
            <w:bottom w:val="none" w:sz="0" w:space="0" w:color="auto"/>
            <w:right w:val="none" w:sz="0" w:space="0" w:color="auto"/>
          </w:divBdr>
        </w:div>
        <w:div w:id="945575757">
          <w:marLeft w:val="0"/>
          <w:marRight w:val="0"/>
          <w:marTop w:val="0"/>
          <w:marBottom w:val="0"/>
          <w:divBdr>
            <w:top w:val="none" w:sz="0" w:space="0" w:color="auto"/>
            <w:left w:val="none" w:sz="0" w:space="0" w:color="auto"/>
            <w:bottom w:val="none" w:sz="0" w:space="0" w:color="auto"/>
            <w:right w:val="none" w:sz="0" w:space="0" w:color="auto"/>
          </w:divBdr>
        </w:div>
        <w:div w:id="1066294666">
          <w:marLeft w:val="0"/>
          <w:marRight w:val="0"/>
          <w:marTop w:val="0"/>
          <w:marBottom w:val="0"/>
          <w:divBdr>
            <w:top w:val="none" w:sz="0" w:space="0" w:color="auto"/>
            <w:left w:val="none" w:sz="0" w:space="0" w:color="auto"/>
            <w:bottom w:val="none" w:sz="0" w:space="0" w:color="auto"/>
            <w:right w:val="none" w:sz="0" w:space="0" w:color="auto"/>
          </w:divBdr>
        </w:div>
        <w:div w:id="245187315">
          <w:marLeft w:val="0"/>
          <w:marRight w:val="0"/>
          <w:marTop w:val="0"/>
          <w:marBottom w:val="0"/>
          <w:divBdr>
            <w:top w:val="none" w:sz="0" w:space="0" w:color="auto"/>
            <w:left w:val="none" w:sz="0" w:space="0" w:color="auto"/>
            <w:bottom w:val="none" w:sz="0" w:space="0" w:color="auto"/>
            <w:right w:val="none" w:sz="0" w:space="0" w:color="auto"/>
          </w:divBdr>
        </w:div>
        <w:div w:id="1932666087">
          <w:marLeft w:val="0"/>
          <w:marRight w:val="0"/>
          <w:marTop w:val="0"/>
          <w:marBottom w:val="0"/>
          <w:divBdr>
            <w:top w:val="none" w:sz="0" w:space="0" w:color="auto"/>
            <w:left w:val="none" w:sz="0" w:space="0" w:color="auto"/>
            <w:bottom w:val="none" w:sz="0" w:space="0" w:color="auto"/>
            <w:right w:val="none" w:sz="0" w:space="0" w:color="auto"/>
          </w:divBdr>
        </w:div>
        <w:div w:id="987169033">
          <w:marLeft w:val="0"/>
          <w:marRight w:val="0"/>
          <w:marTop w:val="0"/>
          <w:marBottom w:val="0"/>
          <w:divBdr>
            <w:top w:val="none" w:sz="0" w:space="0" w:color="auto"/>
            <w:left w:val="none" w:sz="0" w:space="0" w:color="auto"/>
            <w:bottom w:val="none" w:sz="0" w:space="0" w:color="auto"/>
            <w:right w:val="none" w:sz="0" w:space="0" w:color="auto"/>
          </w:divBdr>
          <w:divsChild>
            <w:div w:id="1429034470">
              <w:marLeft w:val="0"/>
              <w:marRight w:val="0"/>
              <w:marTop w:val="0"/>
              <w:marBottom w:val="0"/>
              <w:divBdr>
                <w:top w:val="none" w:sz="0" w:space="0" w:color="auto"/>
                <w:left w:val="none" w:sz="0" w:space="0" w:color="auto"/>
                <w:bottom w:val="none" w:sz="0" w:space="0" w:color="auto"/>
                <w:right w:val="none" w:sz="0" w:space="0" w:color="auto"/>
              </w:divBdr>
            </w:div>
            <w:div w:id="152068921">
              <w:marLeft w:val="0"/>
              <w:marRight w:val="0"/>
              <w:marTop w:val="0"/>
              <w:marBottom w:val="0"/>
              <w:divBdr>
                <w:top w:val="none" w:sz="0" w:space="0" w:color="auto"/>
                <w:left w:val="none" w:sz="0" w:space="0" w:color="auto"/>
                <w:bottom w:val="none" w:sz="0" w:space="0" w:color="auto"/>
                <w:right w:val="none" w:sz="0" w:space="0" w:color="auto"/>
              </w:divBdr>
            </w:div>
            <w:div w:id="900556556">
              <w:marLeft w:val="0"/>
              <w:marRight w:val="0"/>
              <w:marTop w:val="0"/>
              <w:marBottom w:val="0"/>
              <w:divBdr>
                <w:top w:val="none" w:sz="0" w:space="0" w:color="auto"/>
                <w:left w:val="none" w:sz="0" w:space="0" w:color="auto"/>
                <w:bottom w:val="none" w:sz="0" w:space="0" w:color="auto"/>
                <w:right w:val="none" w:sz="0" w:space="0" w:color="auto"/>
              </w:divBdr>
            </w:div>
            <w:div w:id="1893075283">
              <w:marLeft w:val="0"/>
              <w:marRight w:val="0"/>
              <w:marTop w:val="0"/>
              <w:marBottom w:val="0"/>
              <w:divBdr>
                <w:top w:val="none" w:sz="0" w:space="0" w:color="auto"/>
                <w:left w:val="none" w:sz="0" w:space="0" w:color="auto"/>
                <w:bottom w:val="none" w:sz="0" w:space="0" w:color="auto"/>
                <w:right w:val="none" w:sz="0" w:space="0" w:color="auto"/>
              </w:divBdr>
            </w:div>
            <w:div w:id="1253931865">
              <w:marLeft w:val="0"/>
              <w:marRight w:val="0"/>
              <w:marTop w:val="0"/>
              <w:marBottom w:val="0"/>
              <w:divBdr>
                <w:top w:val="none" w:sz="0" w:space="0" w:color="auto"/>
                <w:left w:val="none" w:sz="0" w:space="0" w:color="auto"/>
                <w:bottom w:val="none" w:sz="0" w:space="0" w:color="auto"/>
                <w:right w:val="none" w:sz="0" w:space="0" w:color="auto"/>
              </w:divBdr>
            </w:div>
            <w:div w:id="426511198">
              <w:marLeft w:val="0"/>
              <w:marRight w:val="0"/>
              <w:marTop w:val="0"/>
              <w:marBottom w:val="0"/>
              <w:divBdr>
                <w:top w:val="none" w:sz="0" w:space="0" w:color="auto"/>
                <w:left w:val="none" w:sz="0" w:space="0" w:color="auto"/>
                <w:bottom w:val="none" w:sz="0" w:space="0" w:color="auto"/>
                <w:right w:val="none" w:sz="0" w:space="0" w:color="auto"/>
              </w:divBdr>
            </w:div>
            <w:div w:id="553154063">
              <w:marLeft w:val="0"/>
              <w:marRight w:val="0"/>
              <w:marTop w:val="0"/>
              <w:marBottom w:val="0"/>
              <w:divBdr>
                <w:top w:val="none" w:sz="0" w:space="0" w:color="auto"/>
                <w:left w:val="none" w:sz="0" w:space="0" w:color="auto"/>
                <w:bottom w:val="none" w:sz="0" w:space="0" w:color="auto"/>
                <w:right w:val="none" w:sz="0" w:space="0" w:color="auto"/>
              </w:divBdr>
            </w:div>
            <w:div w:id="1033262227">
              <w:marLeft w:val="0"/>
              <w:marRight w:val="0"/>
              <w:marTop w:val="0"/>
              <w:marBottom w:val="0"/>
              <w:divBdr>
                <w:top w:val="none" w:sz="0" w:space="0" w:color="auto"/>
                <w:left w:val="none" w:sz="0" w:space="0" w:color="auto"/>
                <w:bottom w:val="none" w:sz="0" w:space="0" w:color="auto"/>
                <w:right w:val="none" w:sz="0" w:space="0" w:color="auto"/>
              </w:divBdr>
            </w:div>
            <w:div w:id="484709769">
              <w:marLeft w:val="0"/>
              <w:marRight w:val="0"/>
              <w:marTop w:val="0"/>
              <w:marBottom w:val="0"/>
              <w:divBdr>
                <w:top w:val="none" w:sz="0" w:space="0" w:color="auto"/>
                <w:left w:val="none" w:sz="0" w:space="0" w:color="auto"/>
                <w:bottom w:val="none" w:sz="0" w:space="0" w:color="auto"/>
                <w:right w:val="none" w:sz="0" w:space="0" w:color="auto"/>
              </w:divBdr>
            </w:div>
            <w:div w:id="732509768">
              <w:marLeft w:val="0"/>
              <w:marRight w:val="0"/>
              <w:marTop w:val="0"/>
              <w:marBottom w:val="0"/>
              <w:divBdr>
                <w:top w:val="none" w:sz="0" w:space="0" w:color="auto"/>
                <w:left w:val="none" w:sz="0" w:space="0" w:color="auto"/>
                <w:bottom w:val="none" w:sz="0" w:space="0" w:color="auto"/>
                <w:right w:val="none" w:sz="0" w:space="0" w:color="auto"/>
              </w:divBdr>
            </w:div>
            <w:div w:id="9837641">
              <w:marLeft w:val="0"/>
              <w:marRight w:val="0"/>
              <w:marTop w:val="0"/>
              <w:marBottom w:val="0"/>
              <w:divBdr>
                <w:top w:val="none" w:sz="0" w:space="0" w:color="auto"/>
                <w:left w:val="none" w:sz="0" w:space="0" w:color="auto"/>
                <w:bottom w:val="none" w:sz="0" w:space="0" w:color="auto"/>
                <w:right w:val="none" w:sz="0" w:space="0" w:color="auto"/>
              </w:divBdr>
            </w:div>
            <w:div w:id="982081888">
              <w:marLeft w:val="0"/>
              <w:marRight w:val="0"/>
              <w:marTop w:val="0"/>
              <w:marBottom w:val="0"/>
              <w:divBdr>
                <w:top w:val="none" w:sz="0" w:space="0" w:color="auto"/>
                <w:left w:val="none" w:sz="0" w:space="0" w:color="auto"/>
                <w:bottom w:val="none" w:sz="0" w:space="0" w:color="auto"/>
                <w:right w:val="none" w:sz="0" w:space="0" w:color="auto"/>
              </w:divBdr>
            </w:div>
          </w:divsChild>
        </w:div>
        <w:div w:id="1864785092">
          <w:marLeft w:val="0"/>
          <w:marRight w:val="0"/>
          <w:marTop w:val="0"/>
          <w:marBottom w:val="0"/>
          <w:divBdr>
            <w:top w:val="none" w:sz="0" w:space="0" w:color="auto"/>
            <w:left w:val="none" w:sz="0" w:space="0" w:color="auto"/>
            <w:bottom w:val="none" w:sz="0" w:space="0" w:color="auto"/>
            <w:right w:val="none" w:sz="0" w:space="0" w:color="auto"/>
          </w:divBdr>
          <w:divsChild>
            <w:div w:id="1112476082">
              <w:marLeft w:val="-75"/>
              <w:marRight w:val="0"/>
              <w:marTop w:val="30"/>
              <w:marBottom w:val="30"/>
              <w:divBdr>
                <w:top w:val="none" w:sz="0" w:space="0" w:color="auto"/>
                <w:left w:val="none" w:sz="0" w:space="0" w:color="auto"/>
                <w:bottom w:val="none" w:sz="0" w:space="0" w:color="auto"/>
                <w:right w:val="none" w:sz="0" w:space="0" w:color="auto"/>
              </w:divBdr>
              <w:divsChild>
                <w:div w:id="644431193">
                  <w:marLeft w:val="0"/>
                  <w:marRight w:val="0"/>
                  <w:marTop w:val="0"/>
                  <w:marBottom w:val="0"/>
                  <w:divBdr>
                    <w:top w:val="none" w:sz="0" w:space="0" w:color="auto"/>
                    <w:left w:val="none" w:sz="0" w:space="0" w:color="auto"/>
                    <w:bottom w:val="none" w:sz="0" w:space="0" w:color="auto"/>
                    <w:right w:val="none" w:sz="0" w:space="0" w:color="auto"/>
                  </w:divBdr>
                  <w:divsChild>
                    <w:div w:id="1335645571">
                      <w:marLeft w:val="0"/>
                      <w:marRight w:val="0"/>
                      <w:marTop w:val="0"/>
                      <w:marBottom w:val="0"/>
                      <w:divBdr>
                        <w:top w:val="none" w:sz="0" w:space="0" w:color="auto"/>
                        <w:left w:val="none" w:sz="0" w:space="0" w:color="auto"/>
                        <w:bottom w:val="none" w:sz="0" w:space="0" w:color="auto"/>
                        <w:right w:val="none" w:sz="0" w:space="0" w:color="auto"/>
                      </w:divBdr>
                    </w:div>
                  </w:divsChild>
                </w:div>
                <w:div w:id="158204106">
                  <w:marLeft w:val="0"/>
                  <w:marRight w:val="0"/>
                  <w:marTop w:val="0"/>
                  <w:marBottom w:val="0"/>
                  <w:divBdr>
                    <w:top w:val="none" w:sz="0" w:space="0" w:color="auto"/>
                    <w:left w:val="none" w:sz="0" w:space="0" w:color="auto"/>
                    <w:bottom w:val="none" w:sz="0" w:space="0" w:color="auto"/>
                    <w:right w:val="none" w:sz="0" w:space="0" w:color="auto"/>
                  </w:divBdr>
                  <w:divsChild>
                    <w:div w:id="228157281">
                      <w:marLeft w:val="0"/>
                      <w:marRight w:val="0"/>
                      <w:marTop w:val="0"/>
                      <w:marBottom w:val="0"/>
                      <w:divBdr>
                        <w:top w:val="none" w:sz="0" w:space="0" w:color="auto"/>
                        <w:left w:val="none" w:sz="0" w:space="0" w:color="auto"/>
                        <w:bottom w:val="none" w:sz="0" w:space="0" w:color="auto"/>
                        <w:right w:val="none" w:sz="0" w:space="0" w:color="auto"/>
                      </w:divBdr>
                    </w:div>
                  </w:divsChild>
                </w:div>
                <w:div w:id="29696178">
                  <w:marLeft w:val="0"/>
                  <w:marRight w:val="0"/>
                  <w:marTop w:val="0"/>
                  <w:marBottom w:val="0"/>
                  <w:divBdr>
                    <w:top w:val="none" w:sz="0" w:space="0" w:color="auto"/>
                    <w:left w:val="none" w:sz="0" w:space="0" w:color="auto"/>
                    <w:bottom w:val="none" w:sz="0" w:space="0" w:color="auto"/>
                    <w:right w:val="none" w:sz="0" w:space="0" w:color="auto"/>
                  </w:divBdr>
                  <w:divsChild>
                    <w:div w:id="1264654975">
                      <w:marLeft w:val="0"/>
                      <w:marRight w:val="0"/>
                      <w:marTop w:val="0"/>
                      <w:marBottom w:val="0"/>
                      <w:divBdr>
                        <w:top w:val="none" w:sz="0" w:space="0" w:color="auto"/>
                        <w:left w:val="none" w:sz="0" w:space="0" w:color="auto"/>
                        <w:bottom w:val="none" w:sz="0" w:space="0" w:color="auto"/>
                        <w:right w:val="none" w:sz="0" w:space="0" w:color="auto"/>
                      </w:divBdr>
                    </w:div>
                  </w:divsChild>
                </w:div>
                <w:div w:id="1135412670">
                  <w:marLeft w:val="0"/>
                  <w:marRight w:val="0"/>
                  <w:marTop w:val="0"/>
                  <w:marBottom w:val="0"/>
                  <w:divBdr>
                    <w:top w:val="none" w:sz="0" w:space="0" w:color="auto"/>
                    <w:left w:val="none" w:sz="0" w:space="0" w:color="auto"/>
                    <w:bottom w:val="none" w:sz="0" w:space="0" w:color="auto"/>
                    <w:right w:val="none" w:sz="0" w:space="0" w:color="auto"/>
                  </w:divBdr>
                  <w:divsChild>
                    <w:div w:id="1632131680">
                      <w:marLeft w:val="0"/>
                      <w:marRight w:val="0"/>
                      <w:marTop w:val="0"/>
                      <w:marBottom w:val="0"/>
                      <w:divBdr>
                        <w:top w:val="none" w:sz="0" w:space="0" w:color="auto"/>
                        <w:left w:val="none" w:sz="0" w:space="0" w:color="auto"/>
                        <w:bottom w:val="none" w:sz="0" w:space="0" w:color="auto"/>
                        <w:right w:val="none" w:sz="0" w:space="0" w:color="auto"/>
                      </w:divBdr>
                    </w:div>
                  </w:divsChild>
                </w:div>
                <w:div w:id="694189313">
                  <w:marLeft w:val="0"/>
                  <w:marRight w:val="0"/>
                  <w:marTop w:val="0"/>
                  <w:marBottom w:val="0"/>
                  <w:divBdr>
                    <w:top w:val="none" w:sz="0" w:space="0" w:color="auto"/>
                    <w:left w:val="none" w:sz="0" w:space="0" w:color="auto"/>
                    <w:bottom w:val="none" w:sz="0" w:space="0" w:color="auto"/>
                    <w:right w:val="none" w:sz="0" w:space="0" w:color="auto"/>
                  </w:divBdr>
                  <w:divsChild>
                    <w:div w:id="1523856549">
                      <w:marLeft w:val="0"/>
                      <w:marRight w:val="0"/>
                      <w:marTop w:val="0"/>
                      <w:marBottom w:val="0"/>
                      <w:divBdr>
                        <w:top w:val="none" w:sz="0" w:space="0" w:color="auto"/>
                        <w:left w:val="none" w:sz="0" w:space="0" w:color="auto"/>
                        <w:bottom w:val="none" w:sz="0" w:space="0" w:color="auto"/>
                        <w:right w:val="none" w:sz="0" w:space="0" w:color="auto"/>
                      </w:divBdr>
                    </w:div>
                  </w:divsChild>
                </w:div>
                <w:div w:id="1692491696">
                  <w:marLeft w:val="0"/>
                  <w:marRight w:val="0"/>
                  <w:marTop w:val="0"/>
                  <w:marBottom w:val="0"/>
                  <w:divBdr>
                    <w:top w:val="none" w:sz="0" w:space="0" w:color="auto"/>
                    <w:left w:val="none" w:sz="0" w:space="0" w:color="auto"/>
                    <w:bottom w:val="none" w:sz="0" w:space="0" w:color="auto"/>
                    <w:right w:val="none" w:sz="0" w:space="0" w:color="auto"/>
                  </w:divBdr>
                  <w:divsChild>
                    <w:div w:id="1335063796">
                      <w:marLeft w:val="0"/>
                      <w:marRight w:val="0"/>
                      <w:marTop w:val="0"/>
                      <w:marBottom w:val="0"/>
                      <w:divBdr>
                        <w:top w:val="none" w:sz="0" w:space="0" w:color="auto"/>
                        <w:left w:val="none" w:sz="0" w:space="0" w:color="auto"/>
                        <w:bottom w:val="none" w:sz="0" w:space="0" w:color="auto"/>
                        <w:right w:val="none" w:sz="0" w:space="0" w:color="auto"/>
                      </w:divBdr>
                    </w:div>
                  </w:divsChild>
                </w:div>
                <w:div w:id="44573298">
                  <w:marLeft w:val="0"/>
                  <w:marRight w:val="0"/>
                  <w:marTop w:val="0"/>
                  <w:marBottom w:val="0"/>
                  <w:divBdr>
                    <w:top w:val="none" w:sz="0" w:space="0" w:color="auto"/>
                    <w:left w:val="none" w:sz="0" w:space="0" w:color="auto"/>
                    <w:bottom w:val="none" w:sz="0" w:space="0" w:color="auto"/>
                    <w:right w:val="none" w:sz="0" w:space="0" w:color="auto"/>
                  </w:divBdr>
                  <w:divsChild>
                    <w:div w:id="49501213">
                      <w:marLeft w:val="0"/>
                      <w:marRight w:val="0"/>
                      <w:marTop w:val="0"/>
                      <w:marBottom w:val="0"/>
                      <w:divBdr>
                        <w:top w:val="none" w:sz="0" w:space="0" w:color="auto"/>
                        <w:left w:val="none" w:sz="0" w:space="0" w:color="auto"/>
                        <w:bottom w:val="none" w:sz="0" w:space="0" w:color="auto"/>
                        <w:right w:val="none" w:sz="0" w:space="0" w:color="auto"/>
                      </w:divBdr>
                    </w:div>
                  </w:divsChild>
                </w:div>
                <w:div w:id="884297849">
                  <w:marLeft w:val="0"/>
                  <w:marRight w:val="0"/>
                  <w:marTop w:val="0"/>
                  <w:marBottom w:val="0"/>
                  <w:divBdr>
                    <w:top w:val="none" w:sz="0" w:space="0" w:color="auto"/>
                    <w:left w:val="none" w:sz="0" w:space="0" w:color="auto"/>
                    <w:bottom w:val="none" w:sz="0" w:space="0" w:color="auto"/>
                    <w:right w:val="none" w:sz="0" w:space="0" w:color="auto"/>
                  </w:divBdr>
                  <w:divsChild>
                    <w:div w:id="272711659">
                      <w:marLeft w:val="0"/>
                      <w:marRight w:val="0"/>
                      <w:marTop w:val="0"/>
                      <w:marBottom w:val="0"/>
                      <w:divBdr>
                        <w:top w:val="none" w:sz="0" w:space="0" w:color="auto"/>
                        <w:left w:val="none" w:sz="0" w:space="0" w:color="auto"/>
                        <w:bottom w:val="none" w:sz="0" w:space="0" w:color="auto"/>
                        <w:right w:val="none" w:sz="0" w:space="0" w:color="auto"/>
                      </w:divBdr>
                    </w:div>
                  </w:divsChild>
                </w:div>
                <w:div w:id="692616003">
                  <w:marLeft w:val="0"/>
                  <w:marRight w:val="0"/>
                  <w:marTop w:val="0"/>
                  <w:marBottom w:val="0"/>
                  <w:divBdr>
                    <w:top w:val="none" w:sz="0" w:space="0" w:color="auto"/>
                    <w:left w:val="none" w:sz="0" w:space="0" w:color="auto"/>
                    <w:bottom w:val="none" w:sz="0" w:space="0" w:color="auto"/>
                    <w:right w:val="none" w:sz="0" w:space="0" w:color="auto"/>
                  </w:divBdr>
                  <w:divsChild>
                    <w:div w:id="1523859585">
                      <w:marLeft w:val="0"/>
                      <w:marRight w:val="0"/>
                      <w:marTop w:val="0"/>
                      <w:marBottom w:val="0"/>
                      <w:divBdr>
                        <w:top w:val="none" w:sz="0" w:space="0" w:color="auto"/>
                        <w:left w:val="none" w:sz="0" w:space="0" w:color="auto"/>
                        <w:bottom w:val="none" w:sz="0" w:space="0" w:color="auto"/>
                        <w:right w:val="none" w:sz="0" w:space="0" w:color="auto"/>
                      </w:divBdr>
                    </w:div>
                  </w:divsChild>
                </w:div>
                <w:div w:id="1782459315">
                  <w:marLeft w:val="0"/>
                  <w:marRight w:val="0"/>
                  <w:marTop w:val="0"/>
                  <w:marBottom w:val="0"/>
                  <w:divBdr>
                    <w:top w:val="none" w:sz="0" w:space="0" w:color="auto"/>
                    <w:left w:val="none" w:sz="0" w:space="0" w:color="auto"/>
                    <w:bottom w:val="none" w:sz="0" w:space="0" w:color="auto"/>
                    <w:right w:val="none" w:sz="0" w:space="0" w:color="auto"/>
                  </w:divBdr>
                  <w:divsChild>
                    <w:div w:id="191188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947837">
          <w:marLeft w:val="0"/>
          <w:marRight w:val="0"/>
          <w:marTop w:val="0"/>
          <w:marBottom w:val="0"/>
          <w:divBdr>
            <w:top w:val="none" w:sz="0" w:space="0" w:color="auto"/>
            <w:left w:val="none" w:sz="0" w:space="0" w:color="auto"/>
            <w:bottom w:val="none" w:sz="0" w:space="0" w:color="auto"/>
            <w:right w:val="none" w:sz="0" w:space="0" w:color="auto"/>
          </w:divBdr>
        </w:div>
        <w:div w:id="522131092">
          <w:marLeft w:val="0"/>
          <w:marRight w:val="0"/>
          <w:marTop w:val="0"/>
          <w:marBottom w:val="0"/>
          <w:divBdr>
            <w:top w:val="none" w:sz="0" w:space="0" w:color="auto"/>
            <w:left w:val="none" w:sz="0" w:space="0" w:color="auto"/>
            <w:bottom w:val="none" w:sz="0" w:space="0" w:color="auto"/>
            <w:right w:val="none" w:sz="0" w:space="0" w:color="auto"/>
          </w:divBdr>
        </w:div>
        <w:div w:id="799347950">
          <w:marLeft w:val="0"/>
          <w:marRight w:val="0"/>
          <w:marTop w:val="0"/>
          <w:marBottom w:val="0"/>
          <w:divBdr>
            <w:top w:val="none" w:sz="0" w:space="0" w:color="auto"/>
            <w:left w:val="none" w:sz="0" w:space="0" w:color="auto"/>
            <w:bottom w:val="none" w:sz="0" w:space="0" w:color="auto"/>
            <w:right w:val="none" w:sz="0" w:space="0" w:color="auto"/>
          </w:divBdr>
        </w:div>
        <w:div w:id="1950045100">
          <w:marLeft w:val="0"/>
          <w:marRight w:val="0"/>
          <w:marTop w:val="0"/>
          <w:marBottom w:val="0"/>
          <w:divBdr>
            <w:top w:val="none" w:sz="0" w:space="0" w:color="auto"/>
            <w:left w:val="none" w:sz="0" w:space="0" w:color="auto"/>
            <w:bottom w:val="none" w:sz="0" w:space="0" w:color="auto"/>
            <w:right w:val="none" w:sz="0" w:space="0" w:color="auto"/>
          </w:divBdr>
        </w:div>
        <w:div w:id="1676227378">
          <w:marLeft w:val="0"/>
          <w:marRight w:val="0"/>
          <w:marTop w:val="0"/>
          <w:marBottom w:val="0"/>
          <w:divBdr>
            <w:top w:val="none" w:sz="0" w:space="0" w:color="auto"/>
            <w:left w:val="none" w:sz="0" w:space="0" w:color="auto"/>
            <w:bottom w:val="none" w:sz="0" w:space="0" w:color="auto"/>
            <w:right w:val="none" w:sz="0" w:space="0" w:color="auto"/>
          </w:divBdr>
          <w:divsChild>
            <w:div w:id="1701854295">
              <w:marLeft w:val="-75"/>
              <w:marRight w:val="0"/>
              <w:marTop w:val="30"/>
              <w:marBottom w:val="30"/>
              <w:divBdr>
                <w:top w:val="none" w:sz="0" w:space="0" w:color="auto"/>
                <w:left w:val="none" w:sz="0" w:space="0" w:color="auto"/>
                <w:bottom w:val="none" w:sz="0" w:space="0" w:color="auto"/>
                <w:right w:val="none" w:sz="0" w:space="0" w:color="auto"/>
              </w:divBdr>
              <w:divsChild>
                <w:div w:id="1859931882">
                  <w:marLeft w:val="0"/>
                  <w:marRight w:val="0"/>
                  <w:marTop w:val="0"/>
                  <w:marBottom w:val="0"/>
                  <w:divBdr>
                    <w:top w:val="none" w:sz="0" w:space="0" w:color="auto"/>
                    <w:left w:val="none" w:sz="0" w:space="0" w:color="auto"/>
                    <w:bottom w:val="none" w:sz="0" w:space="0" w:color="auto"/>
                    <w:right w:val="none" w:sz="0" w:space="0" w:color="auto"/>
                  </w:divBdr>
                  <w:divsChild>
                    <w:div w:id="196309279">
                      <w:marLeft w:val="0"/>
                      <w:marRight w:val="0"/>
                      <w:marTop w:val="0"/>
                      <w:marBottom w:val="0"/>
                      <w:divBdr>
                        <w:top w:val="none" w:sz="0" w:space="0" w:color="auto"/>
                        <w:left w:val="none" w:sz="0" w:space="0" w:color="auto"/>
                        <w:bottom w:val="none" w:sz="0" w:space="0" w:color="auto"/>
                        <w:right w:val="none" w:sz="0" w:space="0" w:color="auto"/>
                      </w:divBdr>
                    </w:div>
                  </w:divsChild>
                </w:div>
                <w:div w:id="2146854733">
                  <w:marLeft w:val="0"/>
                  <w:marRight w:val="0"/>
                  <w:marTop w:val="0"/>
                  <w:marBottom w:val="0"/>
                  <w:divBdr>
                    <w:top w:val="none" w:sz="0" w:space="0" w:color="auto"/>
                    <w:left w:val="none" w:sz="0" w:space="0" w:color="auto"/>
                    <w:bottom w:val="none" w:sz="0" w:space="0" w:color="auto"/>
                    <w:right w:val="none" w:sz="0" w:space="0" w:color="auto"/>
                  </w:divBdr>
                  <w:divsChild>
                    <w:div w:id="2097437839">
                      <w:marLeft w:val="0"/>
                      <w:marRight w:val="0"/>
                      <w:marTop w:val="0"/>
                      <w:marBottom w:val="0"/>
                      <w:divBdr>
                        <w:top w:val="none" w:sz="0" w:space="0" w:color="auto"/>
                        <w:left w:val="none" w:sz="0" w:space="0" w:color="auto"/>
                        <w:bottom w:val="none" w:sz="0" w:space="0" w:color="auto"/>
                        <w:right w:val="none" w:sz="0" w:space="0" w:color="auto"/>
                      </w:divBdr>
                    </w:div>
                  </w:divsChild>
                </w:div>
                <w:div w:id="252786429">
                  <w:marLeft w:val="0"/>
                  <w:marRight w:val="0"/>
                  <w:marTop w:val="0"/>
                  <w:marBottom w:val="0"/>
                  <w:divBdr>
                    <w:top w:val="none" w:sz="0" w:space="0" w:color="auto"/>
                    <w:left w:val="none" w:sz="0" w:space="0" w:color="auto"/>
                    <w:bottom w:val="none" w:sz="0" w:space="0" w:color="auto"/>
                    <w:right w:val="none" w:sz="0" w:space="0" w:color="auto"/>
                  </w:divBdr>
                  <w:divsChild>
                    <w:div w:id="304823137">
                      <w:marLeft w:val="0"/>
                      <w:marRight w:val="0"/>
                      <w:marTop w:val="0"/>
                      <w:marBottom w:val="0"/>
                      <w:divBdr>
                        <w:top w:val="none" w:sz="0" w:space="0" w:color="auto"/>
                        <w:left w:val="none" w:sz="0" w:space="0" w:color="auto"/>
                        <w:bottom w:val="none" w:sz="0" w:space="0" w:color="auto"/>
                        <w:right w:val="none" w:sz="0" w:space="0" w:color="auto"/>
                      </w:divBdr>
                    </w:div>
                  </w:divsChild>
                </w:div>
                <w:div w:id="1143426265">
                  <w:marLeft w:val="0"/>
                  <w:marRight w:val="0"/>
                  <w:marTop w:val="0"/>
                  <w:marBottom w:val="0"/>
                  <w:divBdr>
                    <w:top w:val="none" w:sz="0" w:space="0" w:color="auto"/>
                    <w:left w:val="none" w:sz="0" w:space="0" w:color="auto"/>
                    <w:bottom w:val="none" w:sz="0" w:space="0" w:color="auto"/>
                    <w:right w:val="none" w:sz="0" w:space="0" w:color="auto"/>
                  </w:divBdr>
                  <w:divsChild>
                    <w:div w:id="824443078">
                      <w:marLeft w:val="0"/>
                      <w:marRight w:val="0"/>
                      <w:marTop w:val="0"/>
                      <w:marBottom w:val="0"/>
                      <w:divBdr>
                        <w:top w:val="none" w:sz="0" w:space="0" w:color="auto"/>
                        <w:left w:val="none" w:sz="0" w:space="0" w:color="auto"/>
                        <w:bottom w:val="none" w:sz="0" w:space="0" w:color="auto"/>
                        <w:right w:val="none" w:sz="0" w:space="0" w:color="auto"/>
                      </w:divBdr>
                    </w:div>
                  </w:divsChild>
                </w:div>
                <w:div w:id="1613706676">
                  <w:marLeft w:val="0"/>
                  <w:marRight w:val="0"/>
                  <w:marTop w:val="0"/>
                  <w:marBottom w:val="0"/>
                  <w:divBdr>
                    <w:top w:val="none" w:sz="0" w:space="0" w:color="auto"/>
                    <w:left w:val="none" w:sz="0" w:space="0" w:color="auto"/>
                    <w:bottom w:val="none" w:sz="0" w:space="0" w:color="auto"/>
                    <w:right w:val="none" w:sz="0" w:space="0" w:color="auto"/>
                  </w:divBdr>
                  <w:divsChild>
                    <w:div w:id="1191605068">
                      <w:marLeft w:val="0"/>
                      <w:marRight w:val="0"/>
                      <w:marTop w:val="0"/>
                      <w:marBottom w:val="0"/>
                      <w:divBdr>
                        <w:top w:val="none" w:sz="0" w:space="0" w:color="auto"/>
                        <w:left w:val="none" w:sz="0" w:space="0" w:color="auto"/>
                        <w:bottom w:val="none" w:sz="0" w:space="0" w:color="auto"/>
                        <w:right w:val="none" w:sz="0" w:space="0" w:color="auto"/>
                      </w:divBdr>
                    </w:div>
                  </w:divsChild>
                </w:div>
                <w:div w:id="1594120578">
                  <w:marLeft w:val="0"/>
                  <w:marRight w:val="0"/>
                  <w:marTop w:val="0"/>
                  <w:marBottom w:val="0"/>
                  <w:divBdr>
                    <w:top w:val="none" w:sz="0" w:space="0" w:color="auto"/>
                    <w:left w:val="none" w:sz="0" w:space="0" w:color="auto"/>
                    <w:bottom w:val="none" w:sz="0" w:space="0" w:color="auto"/>
                    <w:right w:val="none" w:sz="0" w:space="0" w:color="auto"/>
                  </w:divBdr>
                  <w:divsChild>
                    <w:div w:id="1491167956">
                      <w:marLeft w:val="0"/>
                      <w:marRight w:val="0"/>
                      <w:marTop w:val="0"/>
                      <w:marBottom w:val="0"/>
                      <w:divBdr>
                        <w:top w:val="none" w:sz="0" w:space="0" w:color="auto"/>
                        <w:left w:val="none" w:sz="0" w:space="0" w:color="auto"/>
                        <w:bottom w:val="none" w:sz="0" w:space="0" w:color="auto"/>
                        <w:right w:val="none" w:sz="0" w:space="0" w:color="auto"/>
                      </w:divBdr>
                    </w:div>
                  </w:divsChild>
                </w:div>
                <w:div w:id="1105424005">
                  <w:marLeft w:val="0"/>
                  <w:marRight w:val="0"/>
                  <w:marTop w:val="0"/>
                  <w:marBottom w:val="0"/>
                  <w:divBdr>
                    <w:top w:val="none" w:sz="0" w:space="0" w:color="auto"/>
                    <w:left w:val="none" w:sz="0" w:space="0" w:color="auto"/>
                    <w:bottom w:val="none" w:sz="0" w:space="0" w:color="auto"/>
                    <w:right w:val="none" w:sz="0" w:space="0" w:color="auto"/>
                  </w:divBdr>
                  <w:divsChild>
                    <w:div w:id="2095975470">
                      <w:marLeft w:val="0"/>
                      <w:marRight w:val="0"/>
                      <w:marTop w:val="0"/>
                      <w:marBottom w:val="0"/>
                      <w:divBdr>
                        <w:top w:val="none" w:sz="0" w:space="0" w:color="auto"/>
                        <w:left w:val="none" w:sz="0" w:space="0" w:color="auto"/>
                        <w:bottom w:val="none" w:sz="0" w:space="0" w:color="auto"/>
                        <w:right w:val="none" w:sz="0" w:space="0" w:color="auto"/>
                      </w:divBdr>
                    </w:div>
                  </w:divsChild>
                </w:div>
                <w:div w:id="764615999">
                  <w:marLeft w:val="0"/>
                  <w:marRight w:val="0"/>
                  <w:marTop w:val="0"/>
                  <w:marBottom w:val="0"/>
                  <w:divBdr>
                    <w:top w:val="none" w:sz="0" w:space="0" w:color="auto"/>
                    <w:left w:val="none" w:sz="0" w:space="0" w:color="auto"/>
                    <w:bottom w:val="none" w:sz="0" w:space="0" w:color="auto"/>
                    <w:right w:val="none" w:sz="0" w:space="0" w:color="auto"/>
                  </w:divBdr>
                  <w:divsChild>
                    <w:div w:id="57673659">
                      <w:marLeft w:val="0"/>
                      <w:marRight w:val="0"/>
                      <w:marTop w:val="0"/>
                      <w:marBottom w:val="0"/>
                      <w:divBdr>
                        <w:top w:val="none" w:sz="0" w:space="0" w:color="auto"/>
                        <w:left w:val="none" w:sz="0" w:space="0" w:color="auto"/>
                        <w:bottom w:val="none" w:sz="0" w:space="0" w:color="auto"/>
                        <w:right w:val="none" w:sz="0" w:space="0" w:color="auto"/>
                      </w:divBdr>
                    </w:div>
                  </w:divsChild>
                </w:div>
                <w:div w:id="874779552">
                  <w:marLeft w:val="0"/>
                  <w:marRight w:val="0"/>
                  <w:marTop w:val="0"/>
                  <w:marBottom w:val="0"/>
                  <w:divBdr>
                    <w:top w:val="none" w:sz="0" w:space="0" w:color="auto"/>
                    <w:left w:val="none" w:sz="0" w:space="0" w:color="auto"/>
                    <w:bottom w:val="none" w:sz="0" w:space="0" w:color="auto"/>
                    <w:right w:val="none" w:sz="0" w:space="0" w:color="auto"/>
                  </w:divBdr>
                  <w:divsChild>
                    <w:div w:id="2007972242">
                      <w:marLeft w:val="0"/>
                      <w:marRight w:val="0"/>
                      <w:marTop w:val="0"/>
                      <w:marBottom w:val="0"/>
                      <w:divBdr>
                        <w:top w:val="none" w:sz="0" w:space="0" w:color="auto"/>
                        <w:left w:val="none" w:sz="0" w:space="0" w:color="auto"/>
                        <w:bottom w:val="none" w:sz="0" w:space="0" w:color="auto"/>
                        <w:right w:val="none" w:sz="0" w:space="0" w:color="auto"/>
                      </w:divBdr>
                    </w:div>
                  </w:divsChild>
                </w:div>
                <w:div w:id="109858944">
                  <w:marLeft w:val="0"/>
                  <w:marRight w:val="0"/>
                  <w:marTop w:val="0"/>
                  <w:marBottom w:val="0"/>
                  <w:divBdr>
                    <w:top w:val="none" w:sz="0" w:space="0" w:color="auto"/>
                    <w:left w:val="none" w:sz="0" w:space="0" w:color="auto"/>
                    <w:bottom w:val="none" w:sz="0" w:space="0" w:color="auto"/>
                    <w:right w:val="none" w:sz="0" w:space="0" w:color="auto"/>
                  </w:divBdr>
                  <w:divsChild>
                    <w:div w:id="1744529178">
                      <w:marLeft w:val="0"/>
                      <w:marRight w:val="0"/>
                      <w:marTop w:val="0"/>
                      <w:marBottom w:val="0"/>
                      <w:divBdr>
                        <w:top w:val="none" w:sz="0" w:space="0" w:color="auto"/>
                        <w:left w:val="none" w:sz="0" w:space="0" w:color="auto"/>
                        <w:bottom w:val="none" w:sz="0" w:space="0" w:color="auto"/>
                        <w:right w:val="none" w:sz="0" w:space="0" w:color="auto"/>
                      </w:divBdr>
                    </w:div>
                  </w:divsChild>
                </w:div>
                <w:div w:id="2110225729">
                  <w:marLeft w:val="0"/>
                  <w:marRight w:val="0"/>
                  <w:marTop w:val="0"/>
                  <w:marBottom w:val="0"/>
                  <w:divBdr>
                    <w:top w:val="none" w:sz="0" w:space="0" w:color="auto"/>
                    <w:left w:val="none" w:sz="0" w:space="0" w:color="auto"/>
                    <w:bottom w:val="none" w:sz="0" w:space="0" w:color="auto"/>
                    <w:right w:val="none" w:sz="0" w:space="0" w:color="auto"/>
                  </w:divBdr>
                  <w:divsChild>
                    <w:div w:id="1520965880">
                      <w:marLeft w:val="0"/>
                      <w:marRight w:val="0"/>
                      <w:marTop w:val="0"/>
                      <w:marBottom w:val="0"/>
                      <w:divBdr>
                        <w:top w:val="none" w:sz="0" w:space="0" w:color="auto"/>
                        <w:left w:val="none" w:sz="0" w:space="0" w:color="auto"/>
                        <w:bottom w:val="none" w:sz="0" w:space="0" w:color="auto"/>
                        <w:right w:val="none" w:sz="0" w:space="0" w:color="auto"/>
                      </w:divBdr>
                    </w:div>
                  </w:divsChild>
                </w:div>
                <w:div w:id="16318500">
                  <w:marLeft w:val="0"/>
                  <w:marRight w:val="0"/>
                  <w:marTop w:val="0"/>
                  <w:marBottom w:val="0"/>
                  <w:divBdr>
                    <w:top w:val="none" w:sz="0" w:space="0" w:color="auto"/>
                    <w:left w:val="none" w:sz="0" w:space="0" w:color="auto"/>
                    <w:bottom w:val="none" w:sz="0" w:space="0" w:color="auto"/>
                    <w:right w:val="none" w:sz="0" w:space="0" w:color="auto"/>
                  </w:divBdr>
                  <w:divsChild>
                    <w:div w:id="126314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115889">
          <w:marLeft w:val="0"/>
          <w:marRight w:val="0"/>
          <w:marTop w:val="0"/>
          <w:marBottom w:val="0"/>
          <w:divBdr>
            <w:top w:val="none" w:sz="0" w:space="0" w:color="auto"/>
            <w:left w:val="none" w:sz="0" w:space="0" w:color="auto"/>
            <w:bottom w:val="none" w:sz="0" w:space="0" w:color="auto"/>
            <w:right w:val="none" w:sz="0" w:space="0" w:color="auto"/>
          </w:divBdr>
          <w:divsChild>
            <w:div w:id="272516035">
              <w:marLeft w:val="0"/>
              <w:marRight w:val="0"/>
              <w:marTop w:val="0"/>
              <w:marBottom w:val="0"/>
              <w:divBdr>
                <w:top w:val="none" w:sz="0" w:space="0" w:color="auto"/>
                <w:left w:val="none" w:sz="0" w:space="0" w:color="auto"/>
                <w:bottom w:val="none" w:sz="0" w:space="0" w:color="auto"/>
                <w:right w:val="none" w:sz="0" w:space="0" w:color="auto"/>
              </w:divBdr>
            </w:div>
            <w:div w:id="603346224">
              <w:marLeft w:val="0"/>
              <w:marRight w:val="0"/>
              <w:marTop w:val="0"/>
              <w:marBottom w:val="0"/>
              <w:divBdr>
                <w:top w:val="none" w:sz="0" w:space="0" w:color="auto"/>
                <w:left w:val="none" w:sz="0" w:space="0" w:color="auto"/>
                <w:bottom w:val="none" w:sz="0" w:space="0" w:color="auto"/>
                <w:right w:val="none" w:sz="0" w:space="0" w:color="auto"/>
              </w:divBdr>
            </w:div>
            <w:div w:id="653263397">
              <w:marLeft w:val="0"/>
              <w:marRight w:val="0"/>
              <w:marTop w:val="0"/>
              <w:marBottom w:val="0"/>
              <w:divBdr>
                <w:top w:val="none" w:sz="0" w:space="0" w:color="auto"/>
                <w:left w:val="none" w:sz="0" w:space="0" w:color="auto"/>
                <w:bottom w:val="none" w:sz="0" w:space="0" w:color="auto"/>
                <w:right w:val="none" w:sz="0" w:space="0" w:color="auto"/>
              </w:divBdr>
            </w:div>
            <w:div w:id="1188644738">
              <w:marLeft w:val="0"/>
              <w:marRight w:val="0"/>
              <w:marTop w:val="0"/>
              <w:marBottom w:val="0"/>
              <w:divBdr>
                <w:top w:val="none" w:sz="0" w:space="0" w:color="auto"/>
                <w:left w:val="none" w:sz="0" w:space="0" w:color="auto"/>
                <w:bottom w:val="none" w:sz="0" w:space="0" w:color="auto"/>
                <w:right w:val="none" w:sz="0" w:space="0" w:color="auto"/>
              </w:divBdr>
            </w:div>
            <w:div w:id="1425765810">
              <w:marLeft w:val="0"/>
              <w:marRight w:val="0"/>
              <w:marTop w:val="0"/>
              <w:marBottom w:val="0"/>
              <w:divBdr>
                <w:top w:val="none" w:sz="0" w:space="0" w:color="auto"/>
                <w:left w:val="none" w:sz="0" w:space="0" w:color="auto"/>
                <w:bottom w:val="none" w:sz="0" w:space="0" w:color="auto"/>
                <w:right w:val="none" w:sz="0" w:space="0" w:color="auto"/>
              </w:divBdr>
            </w:div>
            <w:div w:id="1436025412">
              <w:marLeft w:val="0"/>
              <w:marRight w:val="0"/>
              <w:marTop w:val="0"/>
              <w:marBottom w:val="0"/>
              <w:divBdr>
                <w:top w:val="none" w:sz="0" w:space="0" w:color="auto"/>
                <w:left w:val="none" w:sz="0" w:space="0" w:color="auto"/>
                <w:bottom w:val="none" w:sz="0" w:space="0" w:color="auto"/>
                <w:right w:val="none" w:sz="0" w:space="0" w:color="auto"/>
              </w:divBdr>
            </w:div>
            <w:div w:id="2113741107">
              <w:marLeft w:val="0"/>
              <w:marRight w:val="0"/>
              <w:marTop w:val="0"/>
              <w:marBottom w:val="0"/>
              <w:divBdr>
                <w:top w:val="none" w:sz="0" w:space="0" w:color="auto"/>
                <w:left w:val="none" w:sz="0" w:space="0" w:color="auto"/>
                <w:bottom w:val="none" w:sz="0" w:space="0" w:color="auto"/>
                <w:right w:val="none" w:sz="0" w:space="0" w:color="auto"/>
              </w:divBdr>
            </w:div>
            <w:div w:id="830558923">
              <w:marLeft w:val="0"/>
              <w:marRight w:val="0"/>
              <w:marTop w:val="0"/>
              <w:marBottom w:val="0"/>
              <w:divBdr>
                <w:top w:val="none" w:sz="0" w:space="0" w:color="auto"/>
                <w:left w:val="none" w:sz="0" w:space="0" w:color="auto"/>
                <w:bottom w:val="none" w:sz="0" w:space="0" w:color="auto"/>
                <w:right w:val="none" w:sz="0" w:space="0" w:color="auto"/>
              </w:divBdr>
            </w:div>
            <w:div w:id="2013100249">
              <w:marLeft w:val="0"/>
              <w:marRight w:val="0"/>
              <w:marTop w:val="0"/>
              <w:marBottom w:val="0"/>
              <w:divBdr>
                <w:top w:val="none" w:sz="0" w:space="0" w:color="auto"/>
                <w:left w:val="none" w:sz="0" w:space="0" w:color="auto"/>
                <w:bottom w:val="none" w:sz="0" w:space="0" w:color="auto"/>
                <w:right w:val="none" w:sz="0" w:space="0" w:color="auto"/>
              </w:divBdr>
            </w:div>
            <w:div w:id="1350183797">
              <w:marLeft w:val="0"/>
              <w:marRight w:val="0"/>
              <w:marTop w:val="0"/>
              <w:marBottom w:val="0"/>
              <w:divBdr>
                <w:top w:val="none" w:sz="0" w:space="0" w:color="auto"/>
                <w:left w:val="none" w:sz="0" w:space="0" w:color="auto"/>
                <w:bottom w:val="none" w:sz="0" w:space="0" w:color="auto"/>
                <w:right w:val="none" w:sz="0" w:space="0" w:color="auto"/>
              </w:divBdr>
            </w:div>
            <w:div w:id="938491181">
              <w:marLeft w:val="0"/>
              <w:marRight w:val="0"/>
              <w:marTop w:val="0"/>
              <w:marBottom w:val="0"/>
              <w:divBdr>
                <w:top w:val="none" w:sz="0" w:space="0" w:color="auto"/>
                <w:left w:val="none" w:sz="0" w:space="0" w:color="auto"/>
                <w:bottom w:val="none" w:sz="0" w:space="0" w:color="auto"/>
                <w:right w:val="none" w:sz="0" w:space="0" w:color="auto"/>
              </w:divBdr>
            </w:div>
            <w:div w:id="256714275">
              <w:marLeft w:val="0"/>
              <w:marRight w:val="0"/>
              <w:marTop w:val="0"/>
              <w:marBottom w:val="0"/>
              <w:divBdr>
                <w:top w:val="none" w:sz="0" w:space="0" w:color="auto"/>
                <w:left w:val="none" w:sz="0" w:space="0" w:color="auto"/>
                <w:bottom w:val="none" w:sz="0" w:space="0" w:color="auto"/>
                <w:right w:val="none" w:sz="0" w:space="0" w:color="auto"/>
              </w:divBdr>
            </w:div>
            <w:div w:id="274866220">
              <w:marLeft w:val="0"/>
              <w:marRight w:val="0"/>
              <w:marTop w:val="0"/>
              <w:marBottom w:val="0"/>
              <w:divBdr>
                <w:top w:val="none" w:sz="0" w:space="0" w:color="auto"/>
                <w:left w:val="none" w:sz="0" w:space="0" w:color="auto"/>
                <w:bottom w:val="none" w:sz="0" w:space="0" w:color="auto"/>
                <w:right w:val="none" w:sz="0" w:space="0" w:color="auto"/>
              </w:divBdr>
            </w:div>
            <w:div w:id="940994242">
              <w:marLeft w:val="0"/>
              <w:marRight w:val="0"/>
              <w:marTop w:val="0"/>
              <w:marBottom w:val="0"/>
              <w:divBdr>
                <w:top w:val="none" w:sz="0" w:space="0" w:color="auto"/>
                <w:left w:val="none" w:sz="0" w:space="0" w:color="auto"/>
                <w:bottom w:val="none" w:sz="0" w:space="0" w:color="auto"/>
                <w:right w:val="none" w:sz="0" w:space="0" w:color="auto"/>
              </w:divBdr>
            </w:div>
            <w:div w:id="584995095">
              <w:marLeft w:val="0"/>
              <w:marRight w:val="0"/>
              <w:marTop w:val="0"/>
              <w:marBottom w:val="0"/>
              <w:divBdr>
                <w:top w:val="none" w:sz="0" w:space="0" w:color="auto"/>
                <w:left w:val="none" w:sz="0" w:space="0" w:color="auto"/>
                <w:bottom w:val="none" w:sz="0" w:space="0" w:color="auto"/>
                <w:right w:val="none" w:sz="0" w:space="0" w:color="auto"/>
              </w:divBdr>
            </w:div>
            <w:div w:id="1975939249">
              <w:marLeft w:val="0"/>
              <w:marRight w:val="0"/>
              <w:marTop w:val="0"/>
              <w:marBottom w:val="0"/>
              <w:divBdr>
                <w:top w:val="none" w:sz="0" w:space="0" w:color="auto"/>
                <w:left w:val="none" w:sz="0" w:space="0" w:color="auto"/>
                <w:bottom w:val="none" w:sz="0" w:space="0" w:color="auto"/>
                <w:right w:val="none" w:sz="0" w:space="0" w:color="auto"/>
              </w:divBdr>
            </w:div>
          </w:divsChild>
        </w:div>
        <w:div w:id="1691762211">
          <w:marLeft w:val="0"/>
          <w:marRight w:val="0"/>
          <w:marTop w:val="0"/>
          <w:marBottom w:val="0"/>
          <w:divBdr>
            <w:top w:val="none" w:sz="0" w:space="0" w:color="auto"/>
            <w:left w:val="none" w:sz="0" w:space="0" w:color="auto"/>
            <w:bottom w:val="none" w:sz="0" w:space="0" w:color="auto"/>
            <w:right w:val="none" w:sz="0" w:space="0" w:color="auto"/>
          </w:divBdr>
          <w:divsChild>
            <w:div w:id="86075215">
              <w:marLeft w:val="0"/>
              <w:marRight w:val="0"/>
              <w:marTop w:val="0"/>
              <w:marBottom w:val="0"/>
              <w:divBdr>
                <w:top w:val="none" w:sz="0" w:space="0" w:color="auto"/>
                <w:left w:val="none" w:sz="0" w:space="0" w:color="auto"/>
                <w:bottom w:val="none" w:sz="0" w:space="0" w:color="auto"/>
                <w:right w:val="none" w:sz="0" w:space="0" w:color="auto"/>
              </w:divBdr>
            </w:div>
            <w:div w:id="1836721548">
              <w:marLeft w:val="0"/>
              <w:marRight w:val="0"/>
              <w:marTop w:val="0"/>
              <w:marBottom w:val="0"/>
              <w:divBdr>
                <w:top w:val="none" w:sz="0" w:space="0" w:color="auto"/>
                <w:left w:val="none" w:sz="0" w:space="0" w:color="auto"/>
                <w:bottom w:val="none" w:sz="0" w:space="0" w:color="auto"/>
                <w:right w:val="none" w:sz="0" w:space="0" w:color="auto"/>
              </w:divBdr>
            </w:div>
            <w:div w:id="2053186743">
              <w:marLeft w:val="0"/>
              <w:marRight w:val="0"/>
              <w:marTop w:val="0"/>
              <w:marBottom w:val="0"/>
              <w:divBdr>
                <w:top w:val="none" w:sz="0" w:space="0" w:color="auto"/>
                <w:left w:val="none" w:sz="0" w:space="0" w:color="auto"/>
                <w:bottom w:val="none" w:sz="0" w:space="0" w:color="auto"/>
                <w:right w:val="none" w:sz="0" w:space="0" w:color="auto"/>
              </w:divBdr>
            </w:div>
            <w:div w:id="312025942">
              <w:marLeft w:val="0"/>
              <w:marRight w:val="0"/>
              <w:marTop w:val="0"/>
              <w:marBottom w:val="0"/>
              <w:divBdr>
                <w:top w:val="none" w:sz="0" w:space="0" w:color="auto"/>
                <w:left w:val="none" w:sz="0" w:space="0" w:color="auto"/>
                <w:bottom w:val="none" w:sz="0" w:space="0" w:color="auto"/>
                <w:right w:val="none" w:sz="0" w:space="0" w:color="auto"/>
              </w:divBdr>
            </w:div>
            <w:div w:id="1030951829">
              <w:marLeft w:val="0"/>
              <w:marRight w:val="0"/>
              <w:marTop w:val="0"/>
              <w:marBottom w:val="0"/>
              <w:divBdr>
                <w:top w:val="none" w:sz="0" w:space="0" w:color="auto"/>
                <w:left w:val="none" w:sz="0" w:space="0" w:color="auto"/>
                <w:bottom w:val="none" w:sz="0" w:space="0" w:color="auto"/>
                <w:right w:val="none" w:sz="0" w:space="0" w:color="auto"/>
              </w:divBdr>
            </w:div>
            <w:div w:id="264769292">
              <w:marLeft w:val="0"/>
              <w:marRight w:val="0"/>
              <w:marTop w:val="0"/>
              <w:marBottom w:val="0"/>
              <w:divBdr>
                <w:top w:val="none" w:sz="0" w:space="0" w:color="auto"/>
                <w:left w:val="none" w:sz="0" w:space="0" w:color="auto"/>
                <w:bottom w:val="none" w:sz="0" w:space="0" w:color="auto"/>
                <w:right w:val="none" w:sz="0" w:space="0" w:color="auto"/>
              </w:divBdr>
            </w:div>
            <w:div w:id="341203695">
              <w:marLeft w:val="0"/>
              <w:marRight w:val="0"/>
              <w:marTop w:val="0"/>
              <w:marBottom w:val="0"/>
              <w:divBdr>
                <w:top w:val="none" w:sz="0" w:space="0" w:color="auto"/>
                <w:left w:val="none" w:sz="0" w:space="0" w:color="auto"/>
                <w:bottom w:val="none" w:sz="0" w:space="0" w:color="auto"/>
                <w:right w:val="none" w:sz="0" w:space="0" w:color="auto"/>
              </w:divBdr>
            </w:div>
            <w:div w:id="639385160">
              <w:marLeft w:val="0"/>
              <w:marRight w:val="0"/>
              <w:marTop w:val="0"/>
              <w:marBottom w:val="0"/>
              <w:divBdr>
                <w:top w:val="none" w:sz="0" w:space="0" w:color="auto"/>
                <w:left w:val="none" w:sz="0" w:space="0" w:color="auto"/>
                <w:bottom w:val="none" w:sz="0" w:space="0" w:color="auto"/>
                <w:right w:val="none" w:sz="0" w:space="0" w:color="auto"/>
              </w:divBdr>
            </w:div>
            <w:div w:id="680820346">
              <w:marLeft w:val="0"/>
              <w:marRight w:val="0"/>
              <w:marTop w:val="0"/>
              <w:marBottom w:val="0"/>
              <w:divBdr>
                <w:top w:val="none" w:sz="0" w:space="0" w:color="auto"/>
                <w:left w:val="none" w:sz="0" w:space="0" w:color="auto"/>
                <w:bottom w:val="none" w:sz="0" w:space="0" w:color="auto"/>
                <w:right w:val="none" w:sz="0" w:space="0" w:color="auto"/>
              </w:divBdr>
            </w:div>
            <w:div w:id="1222642319">
              <w:marLeft w:val="0"/>
              <w:marRight w:val="0"/>
              <w:marTop w:val="0"/>
              <w:marBottom w:val="0"/>
              <w:divBdr>
                <w:top w:val="none" w:sz="0" w:space="0" w:color="auto"/>
                <w:left w:val="none" w:sz="0" w:space="0" w:color="auto"/>
                <w:bottom w:val="none" w:sz="0" w:space="0" w:color="auto"/>
                <w:right w:val="none" w:sz="0" w:space="0" w:color="auto"/>
              </w:divBdr>
            </w:div>
            <w:div w:id="731925733">
              <w:marLeft w:val="0"/>
              <w:marRight w:val="0"/>
              <w:marTop w:val="0"/>
              <w:marBottom w:val="0"/>
              <w:divBdr>
                <w:top w:val="none" w:sz="0" w:space="0" w:color="auto"/>
                <w:left w:val="none" w:sz="0" w:space="0" w:color="auto"/>
                <w:bottom w:val="none" w:sz="0" w:space="0" w:color="auto"/>
                <w:right w:val="none" w:sz="0" w:space="0" w:color="auto"/>
              </w:divBdr>
            </w:div>
            <w:div w:id="453909700">
              <w:marLeft w:val="0"/>
              <w:marRight w:val="0"/>
              <w:marTop w:val="0"/>
              <w:marBottom w:val="0"/>
              <w:divBdr>
                <w:top w:val="none" w:sz="0" w:space="0" w:color="auto"/>
                <w:left w:val="none" w:sz="0" w:space="0" w:color="auto"/>
                <w:bottom w:val="none" w:sz="0" w:space="0" w:color="auto"/>
                <w:right w:val="none" w:sz="0" w:space="0" w:color="auto"/>
              </w:divBdr>
            </w:div>
            <w:div w:id="1874493012">
              <w:marLeft w:val="0"/>
              <w:marRight w:val="0"/>
              <w:marTop w:val="0"/>
              <w:marBottom w:val="0"/>
              <w:divBdr>
                <w:top w:val="none" w:sz="0" w:space="0" w:color="auto"/>
                <w:left w:val="none" w:sz="0" w:space="0" w:color="auto"/>
                <w:bottom w:val="none" w:sz="0" w:space="0" w:color="auto"/>
                <w:right w:val="none" w:sz="0" w:space="0" w:color="auto"/>
              </w:divBdr>
            </w:div>
            <w:div w:id="2062945919">
              <w:marLeft w:val="0"/>
              <w:marRight w:val="0"/>
              <w:marTop w:val="0"/>
              <w:marBottom w:val="0"/>
              <w:divBdr>
                <w:top w:val="none" w:sz="0" w:space="0" w:color="auto"/>
                <w:left w:val="none" w:sz="0" w:space="0" w:color="auto"/>
                <w:bottom w:val="none" w:sz="0" w:space="0" w:color="auto"/>
                <w:right w:val="none" w:sz="0" w:space="0" w:color="auto"/>
              </w:divBdr>
            </w:div>
            <w:div w:id="538663477">
              <w:marLeft w:val="0"/>
              <w:marRight w:val="0"/>
              <w:marTop w:val="0"/>
              <w:marBottom w:val="0"/>
              <w:divBdr>
                <w:top w:val="none" w:sz="0" w:space="0" w:color="auto"/>
                <w:left w:val="none" w:sz="0" w:space="0" w:color="auto"/>
                <w:bottom w:val="none" w:sz="0" w:space="0" w:color="auto"/>
                <w:right w:val="none" w:sz="0" w:space="0" w:color="auto"/>
              </w:divBdr>
            </w:div>
            <w:div w:id="1356688574">
              <w:marLeft w:val="0"/>
              <w:marRight w:val="0"/>
              <w:marTop w:val="0"/>
              <w:marBottom w:val="0"/>
              <w:divBdr>
                <w:top w:val="none" w:sz="0" w:space="0" w:color="auto"/>
                <w:left w:val="none" w:sz="0" w:space="0" w:color="auto"/>
                <w:bottom w:val="none" w:sz="0" w:space="0" w:color="auto"/>
                <w:right w:val="none" w:sz="0" w:space="0" w:color="auto"/>
              </w:divBdr>
            </w:div>
            <w:div w:id="528758126">
              <w:marLeft w:val="0"/>
              <w:marRight w:val="0"/>
              <w:marTop w:val="0"/>
              <w:marBottom w:val="0"/>
              <w:divBdr>
                <w:top w:val="none" w:sz="0" w:space="0" w:color="auto"/>
                <w:left w:val="none" w:sz="0" w:space="0" w:color="auto"/>
                <w:bottom w:val="none" w:sz="0" w:space="0" w:color="auto"/>
                <w:right w:val="none" w:sz="0" w:space="0" w:color="auto"/>
              </w:divBdr>
            </w:div>
            <w:div w:id="1582370709">
              <w:marLeft w:val="0"/>
              <w:marRight w:val="0"/>
              <w:marTop w:val="0"/>
              <w:marBottom w:val="0"/>
              <w:divBdr>
                <w:top w:val="none" w:sz="0" w:space="0" w:color="auto"/>
                <w:left w:val="none" w:sz="0" w:space="0" w:color="auto"/>
                <w:bottom w:val="none" w:sz="0" w:space="0" w:color="auto"/>
                <w:right w:val="none" w:sz="0" w:space="0" w:color="auto"/>
              </w:divBdr>
            </w:div>
            <w:div w:id="1158376841">
              <w:marLeft w:val="0"/>
              <w:marRight w:val="0"/>
              <w:marTop w:val="0"/>
              <w:marBottom w:val="0"/>
              <w:divBdr>
                <w:top w:val="none" w:sz="0" w:space="0" w:color="auto"/>
                <w:left w:val="none" w:sz="0" w:space="0" w:color="auto"/>
                <w:bottom w:val="none" w:sz="0" w:space="0" w:color="auto"/>
                <w:right w:val="none" w:sz="0" w:space="0" w:color="auto"/>
              </w:divBdr>
            </w:div>
            <w:div w:id="1511095457">
              <w:marLeft w:val="0"/>
              <w:marRight w:val="0"/>
              <w:marTop w:val="0"/>
              <w:marBottom w:val="0"/>
              <w:divBdr>
                <w:top w:val="none" w:sz="0" w:space="0" w:color="auto"/>
                <w:left w:val="none" w:sz="0" w:space="0" w:color="auto"/>
                <w:bottom w:val="none" w:sz="0" w:space="0" w:color="auto"/>
                <w:right w:val="none" w:sz="0" w:space="0" w:color="auto"/>
              </w:divBdr>
            </w:div>
          </w:divsChild>
        </w:div>
        <w:div w:id="845246266">
          <w:marLeft w:val="0"/>
          <w:marRight w:val="0"/>
          <w:marTop w:val="0"/>
          <w:marBottom w:val="0"/>
          <w:divBdr>
            <w:top w:val="none" w:sz="0" w:space="0" w:color="auto"/>
            <w:left w:val="none" w:sz="0" w:space="0" w:color="auto"/>
            <w:bottom w:val="none" w:sz="0" w:space="0" w:color="auto"/>
            <w:right w:val="none" w:sz="0" w:space="0" w:color="auto"/>
          </w:divBdr>
          <w:divsChild>
            <w:div w:id="2008511236">
              <w:marLeft w:val="0"/>
              <w:marRight w:val="0"/>
              <w:marTop w:val="0"/>
              <w:marBottom w:val="0"/>
              <w:divBdr>
                <w:top w:val="none" w:sz="0" w:space="0" w:color="auto"/>
                <w:left w:val="none" w:sz="0" w:space="0" w:color="auto"/>
                <w:bottom w:val="none" w:sz="0" w:space="0" w:color="auto"/>
                <w:right w:val="none" w:sz="0" w:space="0" w:color="auto"/>
              </w:divBdr>
            </w:div>
            <w:div w:id="27591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523713">
      <w:bodyDiv w:val="1"/>
      <w:marLeft w:val="0"/>
      <w:marRight w:val="0"/>
      <w:marTop w:val="0"/>
      <w:marBottom w:val="0"/>
      <w:divBdr>
        <w:top w:val="none" w:sz="0" w:space="0" w:color="auto"/>
        <w:left w:val="none" w:sz="0" w:space="0" w:color="auto"/>
        <w:bottom w:val="none" w:sz="0" w:space="0" w:color="auto"/>
        <w:right w:val="none" w:sz="0" w:space="0" w:color="auto"/>
      </w:divBdr>
    </w:div>
    <w:div w:id="1020281149">
      <w:bodyDiv w:val="1"/>
      <w:marLeft w:val="0"/>
      <w:marRight w:val="0"/>
      <w:marTop w:val="0"/>
      <w:marBottom w:val="0"/>
      <w:divBdr>
        <w:top w:val="none" w:sz="0" w:space="0" w:color="auto"/>
        <w:left w:val="none" w:sz="0" w:space="0" w:color="auto"/>
        <w:bottom w:val="none" w:sz="0" w:space="0" w:color="auto"/>
        <w:right w:val="none" w:sz="0" w:space="0" w:color="auto"/>
      </w:divBdr>
    </w:div>
    <w:div w:id="1039282363">
      <w:bodyDiv w:val="1"/>
      <w:marLeft w:val="0"/>
      <w:marRight w:val="0"/>
      <w:marTop w:val="0"/>
      <w:marBottom w:val="0"/>
      <w:divBdr>
        <w:top w:val="none" w:sz="0" w:space="0" w:color="auto"/>
        <w:left w:val="none" w:sz="0" w:space="0" w:color="auto"/>
        <w:bottom w:val="none" w:sz="0" w:space="0" w:color="auto"/>
        <w:right w:val="none" w:sz="0" w:space="0" w:color="auto"/>
      </w:divBdr>
      <w:divsChild>
        <w:div w:id="2005619102">
          <w:marLeft w:val="0"/>
          <w:marRight w:val="0"/>
          <w:marTop w:val="0"/>
          <w:marBottom w:val="0"/>
          <w:divBdr>
            <w:top w:val="none" w:sz="0" w:space="0" w:color="auto"/>
            <w:left w:val="none" w:sz="0" w:space="0" w:color="auto"/>
            <w:bottom w:val="none" w:sz="0" w:space="0" w:color="auto"/>
            <w:right w:val="none" w:sz="0" w:space="0" w:color="auto"/>
          </w:divBdr>
        </w:div>
        <w:div w:id="1172261532">
          <w:marLeft w:val="0"/>
          <w:marRight w:val="0"/>
          <w:marTop w:val="0"/>
          <w:marBottom w:val="0"/>
          <w:divBdr>
            <w:top w:val="none" w:sz="0" w:space="0" w:color="auto"/>
            <w:left w:val="none" w:sz="0" w:space="0" w:color="auto"/>
            <w:bottom w:val="none" w:sz="0" w:space="0" w:color="auto"/>
            <w:right w:val="none" w:sz="0" w:space="0" w:color="auto"/>
          </w:divBdr>
        </w:div>
        <w:div w:id="1707102413">
          <w:marLeft w:val="0"/>
          <w:marRight w:val="0"/>
          <w:marTop w:val="0"/>
          <w:marBottom w:val="0"/>
          <w:divBdr>
            <w:top w:val="none" w:sz="0" w:space="0" w:color="auto"/>
            <w:left w:val="none" w:sz="0" w:space="0" w:color="auto"/>
            <w:bottom w:val="none" w:sz="0" w:space="0" w:color="auto"/>
            <w:right w:val="none" w:sz="0" w:space="0" w:color="auto"/>
          </w:divBdr>
        </w:div>
        <w:div w:id="2061006127">
          <w:marLeft w:val="0"/>
          <w:marRight w:val="0"/>
          <w:marTop w:val="0"/>
          <w:marBottom w:val="0"/>
          <w:divBdr>
            <w:top w:val="none" w:sz="0" w:space="0" w:color="auto"/>
            <w:left w:val="none" w:sz="0" w:space="0" w:color="auto"/>
            <w:bottom w:val="none" w:sz="0" w:space="0" w:color="auto"/>
            <w:right w:val="none" w:sz="0" w:space="0" w:color="auto"/>
          </w:divBdr>
        </w:div>
        <w:div w:id="686180442">
          <w:marLeft w:val="0"/>
          <w:marRight w:val="0"/>
          <w:marTop w:val="0"/>
          <w:marBottom w:val="0"/>
          <w:divBdr>
            <w:top w:val="none" w:sz="0" w:space="0" w:color="auto"/>
            <w:left w:val="none" w:sz="0" w:space="0" w:color="auto"/>
            <w:bottom w:val="none" w:sz="0" w:space="0" w:color="auto"/>
            <w:right w:val="none" w:sz="0" w:space="0" w:color="auto"/>
          </w:divBdr>
        </w:div>
      </w:divsChild>
    </w:div>
    <w:div w:id="1092821140">
      <w:bodyDiv w:val="1"/>
      <w:marLeft w:val="0"/>
      <w:marRight w:val="0"/>
      <w:marTop w:val="0"/>
      <w:marBottom w:val="0"/>
      <w:divBdr>
        <w:top w:val="none" w:sz="0" w:space="0" w:color="auto"/>
        <w:left w:val="none" w:sz="0" w:space="0" w:color="auto"/>
        <w:bottom w:val="none" w:sz="0" w:space="0" w:color="auto"/>
        <w:right w:val="none" w:sz="0" w:space="0" w:color="auto"/>
      </w:divBdr>
    </w:div>
    <w:div w:id="1129396622">
      <w:bodyDiv w:val="1"/>
      <w:marLeft w:val="0"/>
      <w:marRight w:val="0"/>
      <w:marTop w:val="0"/>
      <w:marBottom w:val="0"/>
      <w:divBdr>
        <w:top w:val="none" w:sz="0" w:space="0" w:color="auto"/>
        <w:left w:val="none" w:sz="0" w:space="0" w:color="auto"/>
        <w:bottom w:val="none" w:sz="0" w:space="0" w:color="auto"/>
        <w:right w:val="none" w:sz="0" w:space="0" w:color="auto"/>
      </w:divBdr>
    </w:div>
    <w:div w:id="1255285406">
      <w:bodyDiv w:val="1"/>
      <w:marLeft w:val="0"/>
      <w:marRight w:val="0"/>
      <w:marTop w:val="0"/>
      <w:marBottom w:val="0"/>
      <w:divBdr>
        <w:top w:val="none" w:sz="0" w:space="0" w:color="auto"/>
        <w:left w:val="none" w:sz="0" w:space="0" w:color="auto"/>
        <w:bottom w:val="none" w:sz="0" w:space="0" w:color="auto"/>
        <w:right w:val="none" w:sz="0" w:space="0" w:color="auto"/>
      </w:divBdr>
    </w:div>
    <w:div w:id="1428237434">
      <w:bodyDiv w:val="1"/>
      <w:marLeft w:val="0"/>
      <w:marRight w:val="0"/>
      <w:marTop w:val="0"/>
      <w:marBottom w:val="0"/>
      <w:divBdr>
        <w:top w:val="none" w:sz="0" w:space="0" w:color="auto"/>
        <w:left w:val="none" w:sz="0" w:space="0" w:color="auto"/>
        <w:bottom w:val="none" w:sz="0" w:space="0" w:color="auto"/>
        <w:right w:val="none" w:sz="0" w:space="0" w:color="auto"/>
      </w:divBdr>
      <w:divsChild>
        <w:div w:id="820511144">
          <w:marLeft w:val="0"/>
          <w:marRight w:val="0"/>
          <w:marTop w:val="0"/>
          <w:marBottom w:val="0"/>
          <w:divBdr>
            <w:top w:val="none" w:sz="0" w:space="0" w:color="auto"/>
            <w:left w:val="none" w:sz="0" w:space="0" w:color="auto"/>
            <w:bottom w:val="none" w:sz="0" w:space="0" w:color="auto"/>
            <w:right w:val="none" w:sz="0" w:space="0" w:color="auto"/>
          </w:divBdr>
          <w:divsChild>
            <w:div w:id="1277522035">
              <w:marLeft w:val="0"/>
              <w:marRight w:val="0"/>
              <w:marTop w:val="0"/>
              <w:marBottom w:val="0"/>
              <w:divBdr>
                <w:top w:val="none" w:sz="0" w:space="0" w:color="auto"/>
                <w:left w:val="none" w:sz="0" w:space="0" w:color="auto"/>
                <w:bottom w:val="none" w:sz="0" w:space="0" w:color="auto"/>
                <w:right w:val="none" w:sz="0" w:space="0" w:color="auto"/>
              </w:divBdr>
            </w:div>
            <w:div w:id="424887419">
              <w:marLeft w:val="0"/>
              <w:marRight w:val="0"/>
              <w:marTop w:val="0"/>
              <w:marBottom w:val="0"/>
              <w:divBdr>
                <w:top w:val="none" w:sz="0" w:space="0" w:color="auto"/>
                <w:left w:val="none" w:sz="0" w:space="0" w:color="auto"/>
                <w:bottom w:val="none" w:sz="0" w:space="0" w:color="auto"/>
                <w:right w:val="none" w:sz="0" w:space="0" w:color="auto"/>
              </w:divBdr>
            </w:div>
            <w:div w:id="1369336612">
              <w:marLeft w:val="0"/>
              <w:marRight w:val="0"/>
              <w:marTop w:val="0"/>
              <w:marBottom w:val="0"/>
              <w:divBdr>
                <w:top w:val="none" w:sz="0" w:space="0" w:color="auto"/>
                <w:left w:val="none" w:sz="0" w:space="0" w:color="auto"/>
                <w:bottom w:val="none" w:sz="0" w:space="0" w:color="auto"/>
                <w:right w:val="none" w:sz="0" w:space="0" w:color="auto"/>
              </w:divBdr>
            </w:div>
            <w:div w:id="1921600875">
              <w:marLeft w:val="0"/>
              <w:marRight w:val="0"/>
              <w:marTop w:val="0"/>
              <w:marBottom w:val="0"/>
              <w:divBdr>
                <w:top w:val="none" w:sz="0" w:space="0" w:color="auto"/>
                <w:left w:val="none" w:sz="0" w:space="0" w:color="auto"/>
                <w:bottom w:val="none" w:sz="0" w:space="0" w:color="auto"/>
                <w:right w:val="none" w:sz="0" w:space="0" w:color="auto"/>
              </w:divBdr>
            </w:div>
            <w:div w:id="701977811">
              <w:marLeft w:val="0"/>
              <w:marRight w:val="0"/>
              <w:marTop w:val="0"/>
              <w:marBottom w:val="0"/>
              <w:divBdr>
                <w:top w:val="none" w:sz="0" w:space="0" w:color="auto"/>
                <w:left w:val="none" w:sz="0" w:space="0" w:color="auto"/>
                <w:bottom w:val="none" w:sz="0" w:space="0" w:color="auto"/>
                <w:right w:val="none" w:sz="0" w:space="0" w:color="auto"/>
              </w:divBdr>
            </w:div>
            <w:div w:id="1328945725">
              <w:marLeft w:val="0"/>
              <w:marRight w:val="0"/>
              <w:marTop w:val="0"/>
              <w:marBottom w:val="0"/>
              <w:divBdr>
                <w:top w:val="none" w:sz="0" w:space="0" w:color="auto"/>
                <w:left w:val="none" w:sz="0" w:space="0" w:color="auto"/>
                <w:bottom w:val="none" w:sz="0" w:space="0" w:color="auto"/>
                <w:right w:val="none" w:sz="0" w:space="0" w:color="auto"/>
              </w:divBdr>
            </w:div>
            <w:div w:id="428158015">
              <w:marLeft w:val="0"/>
              <w:marRight w:val="0"/>
              <w:marTop w:val="0"/>
              <w:marBottom w:val="0"/>
              <w:divBdr>
                <w:top w:val="none" w:sz="0" w:space="0" w:color="auto"/>
                <w:left w:val="none" w:sz="0" w:space="0" w:color="auto"/>
                <w:bottom w:val="none" w:sz="0" w:space="0" w:color="auto"/>
                <w:right w:val="none" w:sz="0" w:space="0" w:color="auto"/>
              </w:divBdr>
            </w:div>
            <w:div w:id="580456430">
              <w:marLeft w:val="0"/>
              <w:marRight w:val="0"/>
              <w:marTop w:val="0"/>
              <w:marBottom w:val="0"/>
              <w:divBdr>
                <w:top w:val="none" w:sz="0" w:space="0" w:color="auto"/>
                <w:left w:val="none" w:sz="0" w:space="0" w:color="auto"/>
                <w:bottom w:val="none" w:sz="0" w:space="0" w:color="auto"/>
                <w:right w:val="none" w:sz="0" w:space="0" w:color="auto"/>
              </w:divBdr>
            </w:div>
            <w:div w:id="1457018744">
              <w:marLeft w:val="0"/>
              <w:marRight w:val="0"/>
              <w:marTop w:val="0"/>
              <w:marBottom w:val="0"/>
              <w:divBdr>
                <w:top w:val="none" w:sz="0" w:space="0" w:color="auto"/>
                <w:left w:val="none" w:sz="0" w:space="0" w:color="auto"/>
                <w:bottom w:val="none" w:sz="0" w:space="0" w:color="auto"/>
                <w:right w:val="none" w:sz="0" w:space="0" w:color="auto"/>
              </w:divBdr>
            </w:div>
            <w:div w:id="2136756370">
              <w:marLeft w:val="0"/>
              <w:marRight w:val="0"/>
              <w:marTop w:val="0"/>
              <w:marBottom w:val="0"/>
              <w:divBdr>
                <w:top w:val="none" w:sz="0" w:space="0" w:color="auto"/>
                <w:left w:val="none" w:sz="0" w:space="0" w:color="auto"/>
                <w:bottom w:val="none" w:sz="0" w:space="0" w:color="auto"/>
                <w:right w:val="none" w:sz="0" w:space="0" w:color="auto"/>
              </w:divBdr>
            </w:div>
            <w:div w:id="1616206363">
              <w:marLeft w:val="0"/>
              <w:marRight w:val="0"/>
              <w:marTop w:val="0"/>
              <w:marBottom w:val="0"/>
              <w:divBdr>
                <w:top w:val="none" w:sz="0" w:space="0" w:color="auto"/>
                <w:left w:val="none" w:sz="0" w:space="0" w:color="auto"/>
                <w:bottom w:val="none" w:sz="0" w:space="0" w:color="auto"/>
                <w:right w:val="none" w:sz="0" w:space="0" w:color="auto"/>
              </w:divBdr>
            </w:div>
            <w:div w:id="1228417478">
              <w:marLeft w:val="0"/>
              <w:marRight w:val="0"/>
              <w:marTop w:val="0"/>
              <w:marBottom w:val="0"/>
              <w:divBdr>
                <w:top w:val="none" w:sz="0" w:space="0" w:color="auto"/>
                <w:left w:val="none" w:sz="0" w:space="0" w:color="auto"/>
                <w:bottom w:val="none" w:sz="0" w:space="0" w:color="auto"/>
                <w:right w:val="none" w:sz="0" w:space="0" w:color="auto"/>
              </w:divBdr>
            </w:div>
            <w:div w:id="1257397864">
              <w:marLeft w:val="0"/>
              <w:marRight w:val="0"/>
              <w:marTop w:val="0"/>
              <w:marBottom w:val="0"/>
              <w:divBdr>
                <w:top w:val="none" w:sz="0" w:space="0" w:color="auto"/>
                <w:left w:val="none" w:sz="0" w:space="0" w:color="auto"/>
                <w:bottom w:val="none" w:sz="0" w:space="0" w:color="auto"/>
                <w:right w:val="none" w:sz="0" w:space="0" w:color="auto"/>
              </w:divBdr>
            </w:div>
            <w:div w:id="1918400504">
              <w:marLeft w:val="0"/>
              <w:marRight w:val="0"/>
              <w:marTop w:val="0"/>
              <w:marBottom w:val="0"/>
              <w:divBdr>
                <w:top w:val="none" w:sz="0" w:space="0" w:color="auto"/>
                <w:left w:val="none" w:sz="0" w:space="0" w:color="auto"/>
                <w:bottom w:val="none" w:sz="0" w:space="0" w:color="auto"/>
                <w:right w:val="none" w:sz="0" w:space="0" w:color="auto"/>
              </w:divBdr>
            </w:div>
            <w:div w:id="471024532">
              <w:marLeft w:val="0"/>
              <w:marRight w:val="0"/>
              <w:marTop w:val="0"/>
              <w:marBottom w:val="0"/>
              <w:divBdr>
                <w:top w:val="none" w:sz="0" w:space="0" w:color="auto"/>
                <w:left w:val="none" w:sz="0" w:space="0" w:color="auto"/>
                <w:bottom w:val="none" w:sz="0" w:space="0" w:color="auto"/>
                <w:right w:val="none" w:sz="0" w:space="0" w:color="auto"/>
              </w:divBdr>
            </w:div>
            <w:div w:id="225531758">
              <w:marLeft w:val="0"/>
              <w:marRight w:val="0"/>
              <w:marTop w:val="0"/>
              <w:marBottom w:val="0"/>
              <w:divBdr>
                <w:top w:val="none" w:sz="0" w:space="0" w:color="auto"/>
                <w:left w:val="none" w:sz="0" w:space="0" w:color="auto"/>
                <w:bottom w:val="none" w:sz="0" w:space="0" w:color="auto"/>
                <w:right w:val="none" w:sz="0" w:space="0" w:color="auto"/>
              </w:divBdr>
            </w:div>
            <w:div w:id="1667244486">
              <w:marLeft w:val="0"/>
              <w:marRight w:val="0"/>
              <w:marTop w:val="0"/>
              <w:marBottom w:val="0"/>
              <w:divBdr>
                <w:top w:val="none" w:sz="0" w:space="0" w:color="auto"/>
                <w:left w:val="none" w:sz="0" w:space="0" w:color="auto"/>
                <w:bottom w:val="none" w:sz="0" w:space="0" w:color="auto"/>
                <w:right w:val="none" w:sz="0" w:space="0" w:color="auto"/>
              </w:divBdr>
            </w:div>
            <w:div w:id="1314330637">
              <w:marLeft w:val="0"/>
              <w:marRight w:val="0"/>
              <w:marTop w:val="0"/>
              <w:marBottom w:val="0"/>
              <w:divBdr>
                <w:top w:val="none" w:sz="0" w:space="0" w:color="auto"/>
                <w:left w:val="none" w:sz="0" w:space="0" w:color="auto"/>
                <w:bottom w:val="none" w:sz="0" w:space="0" w:color="auto"/>
                <w:right w:val="none" w:sz="0" w:space="0" w:color="auto"/>
              </w:divBdr>
            </w:div>
          </w:divsChild>
        </w:div>
        <w:div w:id="806702278">
          <w:marLeft w:val="0"/>
          <w:marRight w:val="0"/>
          <w:marTop w:val="0"/>
          <w:marBottom w:val="0"/>
          <w:divBdr>
            <w:top w:val="none" w:sz="0" w:space="0" w:color="auto"/>
            <w:left w:val="none" w:sz="0" w:space="0" w:color="auto"/>
            <w:bottom w:val="none" w:sz="0" w:space="0" w:color="auto"/>
            <w:right w:val="none" w:sz="0" w:space="0" w:color="auto"/>
          </w:divBdr>
          <w:divsChild>
            <w:div w:id="2136212481">
              <w:marLeft w:val="0"/>
              <w:marRight w:val="0"/>
              <w:marTop w:val="0"/>
              <w:marBottom w:val="0"/>
              <w:divBdr>
                <w:top w:val="none" w:sz="0" w:space="0" w:color="auto"/>
                <w:left w:val="none" w:sz="0" w:space="0" w:color="auto"/>
                <w:bottom w:val="none" w:sz="0" w:space="0" w:color="auto"/>
                <w:right w:val="none" w:sz="0" w:space="0" w:color="auto"/>
              </w:divBdr>
            </w:div>
            <w:div w:id="718090619">
              <w:marLeft w:val="0"/>
              <w:marRight w:val="0"/>
              <w:marTop w:val="0"/>
              <w:marBottom w:val="0"/>
              <w:divBdr>
                <w:top w:val="none" w:sz="0" w:space="0" w:color="auto"/>
                <w:left w:val="none" w:sz="0" w:space="0" w:color="auto"/>
                <w:bottom w:val="none" w:sz="0" w:space="0" w:color="auto"/>
                <w:right w:val="none" w:sz="0" w:space="0" w:color="auto"/>
              </w:divBdr>
            </w:div>
            <w:div w:id="1380670315">
              <w:marLeft w:val="0"/>
              <w:marRight w:val="0"/>
              <w:marTop w:val="0"/>
              <w:marBottom w:val="0"/>
              <w:divBdr>
                <w:top w:val="none" w:sz="0" w:space="0" w:color="auto"/>
                <w:left w:val="none" w:sz="0" w:space="0" w:color="auto"/>
                <w:bottom w:val="none" w:sz="0" w:space="0" w:color="auto"/>
                <w:right w:val="none" w:sz="0" w:space="0" w:color="auto"/>
              </w:divBdr>
            </w:div>
            <w:div w:id="1014922177">
              <w:marLeft w:val="0"/>
              <w:marRight w:val="0"/>
              <w:marTop w:val="0"/>
              <w:marBottom w:val="0"/>
              <w:divBdr>
                <w:top w:val="none" w:sz="0" w:space="0" w:color="auto"/>
                <w:left w:val="none" w:sz="0" w:space="0" w:color="auto"/>
                <w:bottom w:val="none" w:sz="0" w:space="0" w:color="auto"/>
                <w:right w:val="none" w:sz="0" w:space="0" w:color="auto"/>
              </w:divBdr>
            </w:div>
            <w:div w:id="994261515">
              <w:marLeft w:val="0"/>
              <w:marRight w:val="0"/>
              <w:marTop w:val="0"/>
              <w:marBottom w:val="0"/>
              <w:divBdr>
                <w:top w:val="none" w:sz="0" w:space="0" w:color="auto"/>
                <w:left w:val="none" w:sz="0" w:space="0" w:color="auto"/>
                <w:bottom w:val="none" w:sz="0" w:space="0" w:color="auto"/>
                <w:right w:val="none" w:sz="0" w:space="0" w:color="auto"/>
              </w:divBdr>
            </w:div>
            <w:div w:id="1229341004">
              <w:marLeft w:val="0"/>
              <w:marRight w:val="0"/>
              <w:marTop w:val="0"/>
              <w:marBottom w:val="0"/>
              <w:divBdr>
                <w:top w:val="none" w:sz="0" w:space="0" w:color="auto"/>
                <w:left w:val="none" w:sz="0" w:space="0" w:color="auto"/>
                <w:bottom w:val="none" w:sz="0" w:space="0" w:color="auto"/>
                <w:right w:val="none" w:sz="0" w:space="0" w:color="auto"/>
              </w:divBdr>
            </w:div>
            <w:div w:id="1431774995">
              <w:marLeft w:val="0"/>
              <w:marRight w:val="0"/>
              <w:marTop w:val="0"/>
              <w:marBottom w:val="0"/>
              <w:divBdr>
                <w:top w:val="none" w:sz="0" w:space="0" w:color="auto"/>
                <w:left w:val="none" w:sz="0" w:space="0" w:color="auto"/>
                <w:bottom w:val="none" w:sz="0" w:space="0" w:color="auto"/>
                <w:right w:val="none" w:sz="0" w:space="0" w:color="auto"/>
              </w:divBdr>
            </w:div>
            <w:div w:id="795413212">
              <w:marLeft w:val="0"/>
              <w:marRight w:val="0"/>
              <w:marTop w:val="0"/>
              <w:marBottom w:val="0"/>
              <w:divBdr>
                <w:top w:val="none" w:sz="0" w:space="0" w:color="auto"/>
                <w:left w:val="none" w:sz="0" w:space="0" w:color="auto"/>
                <w:bottom w:val="none" w:sz="0" w:space="0" w:color="auto"/>
                <w:right w:val="none" w:sz="0" w:space="0" w:color="auto"/>
              </w:divBdr>
            </w:div>
            <w:div w:id="323435382">
              <w:marLeft w:val="0"/>
              <w:marRight w:val="0"/>
              <w:marTop w:val="0"/>
              <w:marBottom w:val="0"/>
              <w:divBdr>
                <w:top w:val="none" w:sz="0" w:space="0" w:color="auto"/>
                <w:left w:val="none" w:sz="0" w:space="0" w:color="auto"/>
                <w:bottom w:val="none" w:sz="0" w:space="0" w:color="auto"/>
                <w:right w:val="none" w:sz="0" w:space="0" w:color="auto"/>
              </w:divBdr>
            </w:div>
            <w:div w:id="2068989652">
              <w:marLeft w:val="0"/>
              <w:marRight w:val="0"/>
              <w:marTop w:val="0"/>
              <w:marBottom w:val="0"/>
              <w:divBdr>
                <w:top w:val="none" w:sz="0" w:space="0" w:color="auto"/>
                <w:left w:val="none" w:sz="0" w:space="0" w:color="auto"/>
                <w:bottom w:val="none" w:sz="0" w:space="0" w:color="auto"/>
                <w:right w:val="none" w:sz="0" w:space="0" w:color="auto"/>
              </w:divBdr>
            </w:div>
            <w:div w:id="1564674895">
              <w:marLeft w:val="0"/>
              <w:marRight w:val="0"/>
              <w:marTop w:val="0"/>
              <w:marBottom w:val="0"/>
              <w:divBdr>
                <w:top w:val="none" w:sz="0" w:space="0" w:color="auto"/>
                <w:left w:val="none" w:sz="0" w:space="0" w:color="auto"/>
                <w:bottom w:val="none" w:sz="0" w:space="0" w:color="auto"/>
                <w:right w:val="none" w:sz="0" w:space="0" w:color="auto"/>
              </w:divBdr>
            </w:div>
            <w:div w:id="1389763469">
              <w:marLeft w:val="0"/>
              <w:marRight w:val="0"/>
              <w:marTop w:val="0"/>
              <w:marBottom w:val="0"/>
              <w:divBdr>
                <w:top w:val="none" w:sz="0" w:space="0" w:color="auto"/>
                <w:left w:val="none" w:sz="0" w:space="0" w:color="auto"/>
                <w:bottom w:val="none" w:sz="0" w:space="0" w:color="auto"/>
                <w:right w:val="none" w:sz="0" w:space="0" w:color="auto"/>
              </w:divBdr>
            </w:div>
            <w:div w:id="187569589">
              <w:marLeft w:val="0"/>
              <w:marRight w:val="0"/>
              <w:marTop w:val="0"/>
              <w:marBottom w:val="0"/>
              <w:divBdr>
                <w:top w:val="none" w:sz="0" w:space="0" w:color="auto"/>
                <w:left w:val="none" w:sz="0" w:space="0" w:color="auto"/>
                <w:bottom w:val="none" w:sz="0" w:space="0" w:color="auto"/>
                <w:right w:val="none" w:sz="0" w:space="0" w:color="auto"/>
              </w:divBdr>
            </w:div>
            <w:div w:id="809202936">
              <w:marLeft w:val="0"/>
              <w:marRight w:val="0"/>
              <w:marTop w:val="0"/>
              <w:marBottom w:val="0"/>
              <w:divBdr>
                <w:top w:val="none" w:sz="0" w:space="0" w:color="auto"/>
                <w:left w:val="none" w:sz="0" w:space="0" w:color="auto"/>
                <w:bottom w:val="none" w:sz="0" w:space="0" w:color="auto"/>
                <w:right w:val="none" w:sz="0" w:space="0" w:color="auto"/>
              </w:divBdr>
            </w:div>
            <w:div w:id="518936230">
              <w:marLeft w:val="0"/>
              <w:marRight w:val="0"/>
              <w:marTop w:val="0"/>
              <w:marBottom w:val="0"/>
              <w:divBdr>
                <w:top w:val="none" w:sz="0" w:space="0" w:color="auto"/>
                <w:left w:val="none" w:sz="0" w:space="0" w:color="auto"/>
                <w:bottom w:val="none" w:sz="0" w:space="0" w:color="auto"/>
                <w:right w:val="none" w:sz="0" w:space="0" w:color="auto"/>
              </w:divBdr>
            </w:div>
            <w:div w:id="1641114328">
              <w:marLeft w:val="0"/>
              <w:marRight w:val="0"/>
              <w:marTop w:val="0"/>
              <w:marBottom w:val="0"/>
              <w:divBdr>
                <w:top w:val="none" w:sz="0" w:space="0" w:color="auto"/>
                <w:left w:val="none" w:sz="0" w:space="0" w:color="auto"/>
                <w:bottom w:val="none" w:sz="0" w:space="0" w:color="auto"/>
                <w:right w:val="none" w:sz="0" w:space="0" w:color="auto"/>
              </w:divBdr>
            </w:div>
            <w:div w:id="458568337">
              <w:marLeft w:val="0"/>
              <w:marRight w:val="0"/>
              <w:marTop w:val="0"/>
              <w:marBottom w:val="0"/>
              <w:divBdr>
                <w:top w:val="none" w:sz="0" w:space="0" w:color="auto"/>
                <w:left w:val="none" w:sz="0" w:space="0" w:color="auto"/>
                <w:bottom w:val="none" w:sz="0" w:space="0" w:color="auto"/>
                <w:right w:val="none" w:sz="0" w:space="0" w:color="auto"/>
              </w:divBdr>
            </w:div>
            <w:div w:id="129910246">
              <w:marLeft w:val="0"/>
              <w:marRight w:val="0"/>
              <w:marTop w:val="0"/>
              <w:marBottom w:val="0"/>
              <w:divBdr>
                <w:top w:val="none" w:sz="0" w:space="0" w:color="auto"/>
                <w:left w:val="none" w:sz="0" w:space="0" w:color="auto"/>
                <w:bottom w:val="none" w:sz="0" w:space="0" w:color="auto"/>
                <w:right w:val="none" w:sz="0" w:space="0" w:color="auto"/>
              </w:divBdr>
            </w:div>
            <w:div w:id="75740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81920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ouise.greer@britishcouncil.org" TargetMode="External"/><Relationship Id="rId18" Type="http://schemas.openxmlformats.org/officeDocument/2006/relationships/hyperlink" Target="https://www.ukri.org/wp-content/uploads/2021/03/UKRI-050321-PolicyGuidelinesGovernanceOfGoodResearchConduct.pdf"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britishcouncil.org/about-us/our-values/equality-diversity-inclusion" TargetMode="External"/><Relationship Id="rId7" Type="http://schemas.openxmlformats.org/officeDocument/2006/relationships/settings" Target="settings.xml"/><Relationship Id="rId12" Type="http://schemas.openxmlformats.org/officeDocument/2006/relationships/hyperlink" Target="https://education-services.britishcouncil.org/opportunities?sort_by=created&amp;field_programme_tid%5B%5D=404" TargetMode="External"/><Relationship Id="rId17" Type="http://schemas.openxmlformats.org/officeDocument/2006/relationships/hyperlink" Target="mailto:skills@britishcouncil.org"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imacasablanca.com/" TargetMode="External"/><Relationship Id="rId20" Type="http://schemas.openxmlformats.org/officeDocument/2006/relationships/hyperlink" Target="http://www.britishcouncil.org/privacy-cookies/data-protec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ritishcouncil.org/education/he-science/going-global-partnerships"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timesaerospace.aero/features/defence/jv-pushes-the-lines-of-mro-expertise-in-morocco" TargetMode="External"/><Relationship Id="rId23" Type="http://schemas.openxmlformats.org/officeDocument/2006/relationships/hyperlink" Target="mailto:skills@britishcouncil.org" TargetMode="External"/><Relationship Id="rId10" Type="http://schemas.openxmlformats.org/officeDocument/2006/relationships/endnotes" Target="endnotes.xml"/><Relationship Id="rId19" Type="http://schemas.openxmlformats.org/officeDocument/2006/relationships/hyperlink" Target="https://www.britishcouncil.org/about-us/how-we-work/policies/safeguardin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ritishcouncil.sharepoint.com/sites/SkillsTeam227/Shared%20Documents/Going%20Global%20Partnerships%20(TVET)/03%20Country%20Folders/05%20Morocco/04%20Delivery/Aeronautical%20Skills%20Partnership%202024-25/International%20Skills%20Partnerships%20Application%20Form%20Morocco.docx" TargetMode="External"/><Relationship Id="rId22" Type="http://schemas.openxmlformats.org/officeDocument/2006/relationships/hyperlink" Target="http://www.britishcouncil.org/organisation/structure/status" TargetMode="External"/><Relationship Id="rId27" Type="http://schemas.openxmlformats.org/officeDocument/2006/relationships/theme" Target="theme/theme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bc_templates\British%20Council%20-%20Red\Document_multi-page.dotx" TargetMode="External"/></Relationships>
</file>

<file path=word/theme/theme1.xml><?xml version="1.0" encoding="utf-8"?>
<a:theme xmlns:a="http://schemas.openxmlformats.org/drawingml/2006/main" name="Office Theme">
  <a:themeElements>
    <a:clrScheme name="British Council - Magenta">
      <a:dk1>
        <a:srgbClr val="000000"/>
      </a:dk1>
      <a:lt1>
        <a:srgbClr val="FFFFFF"/>
      </a:lt1>
      <a:dk2>
        <a:srgbClr val="230859"/>
      </a:dk2>
      <a:lt2>
        <a:srgbClr val="C8C8C8"/>
      </a:lt2>
      <a:accent1>
        <a:srgbClr val="FF00C8"/>
      </a:accent1>
      <a:accent2>
        <a:srgbClr val="B25EFF"/>
      </a:accent2>
      <a:accent3>
        <a:srgbClr val="00DCFF"/>
      </a:accent3>
      <a:accent4>
        <a:srgbClr val="EA0034"/>
      </a:accent4>
      <a:accent5>
        <a:srgbClr val="FF8200"/>
      </a:accent5>
      <a:accent6>
        <a:srgbClr val="5DEB4B"/>
      </a:accent6>
      <a:hlink>
        <a:srgbClr val="FF00C8"/>
      </a:hlink>
      <a:folHlink>
        <a:srgbClr val="7F7F7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23085A"/>
        </a:solidFill>
        <a:ln>
          <a:noFill/>
        </a:ln>
        <a:effectLst/>
        <a:extLst>
          <a:ext uri="{FAA26D3D-D897-4be2-8F04-BA451C77F1D7}">
            <ma14:placeholderFlag xmlns="" xmlns:ma14="http://schemas.microsoft.com/office/mac/drawingml/2011/main"/>
          </a:ext>
          <a:ext uri="{C572A759-6A51-4108-AA02-DFA0A04FC94B}">
            <ma14:wrappingTextBoxFlag xmlns="" xmlns:ma14="http://schemas.microsoft.com/office/mac/drawingml/2011/main"/>
          </a:ext>
        </a:ex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2FFF4E447EEC3448C701901D1D0C16E" ma:contentTypeVersion="18" ma:contentTypeDescription="Create a new document." ma:contentTypeScope="" ma:versionID="fdf4f34bb462158273bb7037da6c508f">
  <xsd:schema xmlns:xsd="http://www.w3.org/2001/XMLSchema" xmlns:xs="http://www.w3.org/2001/XMLSchema" xmlns:p="http://schemas.microsoft.com/office/2006/metadata/properties" xmlns:ns2="819b029f-5c1f-4d0b-bc24-d8a1f53134f9" xmlns:ns3="7d2cea8d-e395-4862-ba5e-50b15eb5a0b9" targetNamespace="http://schemas.microsoft.com/office/2006/metadata/properties" ma:root="true" ma:fieldsID="4e41633940b158f19af2b2fb08f49c26" ns2:_="" ns3:_="">
    <xsd:import namespace="819b029f-5c1f-4d0b-bc24-d8a1f53134f9"/>
    <xsd:import namespace="7d2cea8d-e395-4862-ba5e-50b15eb5a0b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9b029f-5c1f-4d0b-bc24-d8a1f53134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d8b47c1-f241-41f3-8d01-b95036d9ee9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2cea8d-e395-4862-ba5e-50b15eb5a0b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9df8918-c783-4205-afd1-b1f34055825d}" ma:internalName="TaxCatchAll" ma:showField="CatchAllData" ma:web="7d2cea8d-e395-4862-ba5e-50b15eb5a0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d2cea8d-e395-4862-ba5e-50b15eb5a0b9" xsi:nil="true"/>
    <lcf76f155ced4ddcb4097134ff3c332f xmlns="819b029f-5c1f-4d0b-bc24-d8a1f53134f9">
      <Terms xmlns="http://schemas.microsoft.com/office/infopath/2007/PartnerControls"/>
    </lcf76f155ced4ddcb4097134ff3c332f>
    <SharedWithUsers xmlns="7d2cea8d-e395-4862-ba5e-50b15eb5a0b9">
      <UserInfo>
        <DisplayName>Mouzouni, Ali (Morocco)</DisplayName>
        <AccountId>58</AccountId>
        <AccountType/>
      </UserInfo>
      <UserInfo>
        <DisplayName>Teliga, Viktoriia (Education)</DisplayName>
        <AccountId>32</AccountId>
        <AccountType/>
      </UserInfo>
      <UserInfo>
        <DisplayName>Greer, Louise (Education)</DisplayName>
        <AccountId>51</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2AB6C1-C38D-4E23-839B-2CA57AE2EB45}">
  <ds:schemaRefs>
    <ds:schemaRef ds:uri="http://schemas.openxmlformats.org/officeDocument/2006/bibliography"/>
  </ds:schemaRefs>
</ds:datastoreItem>
</file>

<file path=customXml/itemProps2.xml><?xml version="1.0" encoding="utf-8"?>
<ds:datastoreItem xmlns:ds="http://schemas.openxmlformats.org/officeDocument/2006/customXml" ds:itemID="{04DE004C-55D0-46F5-87EF-5AB3E20FA7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9b029f-5c1f-4d0b-bc24-d8a1f53134f9"/>
    <ds:schemaRef ds:uri="7d2cea8d-e395-4862-ba5e-50b15eb5a0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926D60-9590-407E-A9CB-77B332525105}">
  <ds:schemaRefs>
    <ds:schemaRef ds:uri="http://schemas.microsoft.com/office/2006/metadata/properties"/>
    <ds:schemaRef ds:uri="http://schemas.microsoft.com/office/infopath/2007/PartnerControls"/>
    <ds:schemaRef ds:uri="7d2cea8d-e395-4862-ba5e-50b15eb5a0b9"/>
    <ds:schemaRef ds:uri="819b029f-5c1f-4d0b-bc24-d8a1f53134f9"/>
  </ds:schemaRefs>
</ds:datastoreItem>
</file>

<file path=customXml/itemProps4.xml><?xml version="1.0" encoding="utf-8"?>
<ds:datastoreItem xmlns:ds="http://schemas.openxmlformats.org/officeDocument/2006/customXml" ds:itemID="{451A8881-894A-4963-B86F-F89F881C47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Document_multi-page.dotx</Template>
  <TotalTime>23</TotalTime>
  <Pages>12</Pages>
  <Words>3921</Words>
  <Characters>22354</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26223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Cannon, Sophie (Marketing - Education and Society)</dc:creator>
  <cp:keywords/>
  <dc:description/>
  <cp:lastModifiedBy>Dzhamulova, Galia  (Bulgaria)</cp:lastModifiedBy>
  <cp:revision>46</cp:revision>
  <cp:lastPrinted>2019-10-23T10:56:00Z</cp:lastPrinted>
  <dcterms:created xsi:type="dcterms:W3CDTF">2024-05-20T11:33:00Z</dcterms:created>
  <dcterms:modified xsi:type="dcterms:W3CDTF">2024-06-27T19:21:00Z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0x010100D2FFF4E447EEC3448C701901D1D0C16E</vt:lpwstr>
  </property>
  <property fmtid="{D5CDD505-2E9C-101B-9397-08002B2CF9AE}" pid="3" name="MediaServiceImageTags">
    <vt:lpwstr/>
  </property>
</Properties>
</file>